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11CDD" w:rsidRPr="00F97FC1" w:rsidRDefault="00431201" w:rsidP="00F97FC1">
      <w:pPr>
        <w:rPr>
          <w:sz w:val="44"/>
        </w:rPr>
      </w:pPr>
      <w:r w:rsidRPr="00F97FC1">
        <w:rPr>
          <w:sz w:val="44"/>
        </w:rPr>
        <w:t xml:space="preserve">Myth busting in carbon monoxide poisoning </w:t>
      </w:r>
    </w:p>
    <w:p w:rsidR="00E11CDD" w:rsidRDefault="00431201" w:rsidP="00F97FC1">
      <w:r>
        <w:t xml:space="preserve">Am. J. </w:t>
      </w:r>
      <w:proofErr w:type="spellStart"/>
      <w:r>
        <w:t>Emerg</w:t>
      </w:r>
      <w:proofErr w:type="spellEnd"/>
      <w:r>
        <w:t xml:space="preserve">. Med. (2016) 295-297 </w:t>
      </w:r>
    </w:p>
    <w:p w:rsidR="00E11CDD" w:rsidRDefault="00E11CDD">
      <w:pPr>
        <w:jc w:val="center"/>
      </w:pPr>
    </w:p>
    <w:p w:rsidR="00F97FC1" w:rsidRDefault="00F97FC1">
      <w:pPr>
        <w:jc w:val="center"/>
      </w:pPr>
    </w:p>
    <w:p w:rsidR="00E11CDD" w:rsidRDefault="00431201">
      <w:r>
        <w:t xml:space="preserve">Name: </w:t>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r>
      <w:r w:rsidR="00F97FC1">
        <w:softHyphen/>
        <w:t>_________________________________________</w:t>
      </w:r>
      <w:r>
        <w:t xml:space="preserve">          Date: </w:t>
      </w:r>
      <w:r w:rsidR="00F97FC1">
        <w:t>__________________</w:t>
      </w:r>
    </w:p>
    <w:p w:rsidR="00E11CDD" w:rsidRDefault="00E11CDD"/>
    <w:p w:rsidR="00F97FC1" w:rsidRPr="0086399E" w:rsidRDefault="00F97FC1" w:rsidP="00F97FC1">
      <w:pPr>
        <w:ind w:left="-450"/>
        <w:jc w:val="center"/>
        <w:rPr>
          <w:b/>
          <w:sz w:val="20"/>
          <w:szCs w:val="20"/>
        </w:rPr>
      </w:pPr>
      <w:r w:rsidRPr="0086399E">
        <w:rPr>
          <w:b/>
          <w:sz w:val="20"/>
          <w:szCs w:val="20"/>
        </w:rPr>
        <w:t>***</w:t>
      </w:r>
      <w:r>
        <w:rPr>
          <w:b/>
          <w:sz w:val="20"/>
          <w:szCs w:val="20"/>
        </w:rPr>
        <w:t xml:space="preserve">Turn this CE into Dr. </w:t>
      </w:r>
      <w:proofErr w:type="spellStart"/>
      <w:r>
        <w:rPr>
          <w:b/>
          <w:sz w:val="20"/>
          <w:szCs w:val="20"/>
        </w:rPr>
        <w:t>Schaack</w:t>
      </w:r>
      <w:proofErr w:type="spellEnd"/>
      <w:r>
        <w:rPr>
          <w:b/>
          <w:sz w:val="20"/>
          <w:szCs w:val="20"/>
        </w:rPr>
        <w:t xml:space="preserve"> by </w:t>
      </w:r>
      <w:r>
        <w:rPr>
          <w:b/>
          <w:sz w:val="20"/>
          <w:szCs w:val="20"/>
        </w:rPr>
        <w:t>May</w:t>
      </w:r>
      <w:bookmarkStart w:id="0" w:name="_GoBack"/>
      <w:bookmarkEnd w:id="0"/>
      <w:r>
        <w:rPr>
          <w:b/>
          <w:sz w:val="20"/>
          <w:szCs w:val="20"/>
        </w:rPr>
        <w:t xml:space="preserve"> 31st </w:t>
      </w:r>
      <w:r w:rsidRPr="0086399E">
        <w:rPr>
          <w:b/>
          <w:sz w:val="20"/>
          <w:szCs w:val="20"/>
        </w:rPr>
        <w:t>to receive credit for this evaluation year***</w:t>
      </w:r>
    </w:p>
    <w:p w:rsidR="00F97FC1" w:rsidRDefault="00F97FC1"/>
    <w:p w:rsidR="00F97FC1" w:rsidRDefault="00F97FC1"/>
    <w:p w:rsidR="00E11CDD" w:rsidRDefault="00431201">
      <w:r>
        <w:rPr>
          <w:rFonts w:ascii="Times New Roman" w:eastAsia="Times New Roman" w:hAnsi="Times New Roman" w:cs="Times New Roman"/>
          <w:b/>
          <w:sz w:val="28"/>
          <w:szCs w:val="28"/>
        </w:rPr>
        <w:t xml:space="preserve">Post-Test </w:t>
      </w:r>
    </w:p>
    <w:p w:rsidR="00E11CDD" w:rsidRDefault="00431201">
      <w:r>
        <w:rPr>
          <w:b/>
        </w:rPr>
        <w:t xml:space="preserve">Directions: </w:t>
      </w:r>
      <w:r>
        <w:rPr>
          <w:b/>
          <w:i/>
        </w:rPr>
        <w:t xml:space="preserve">After </w:t>
      </w:r>
      <w:r>
        <w:rPr>
          <w:b/>
        </w:rPr>
        <w:t xml:space="preserve">you have read the selected article, please complete these post-test questions. </w:t>
      </w:r>
    </w:p>
    <w:p w:rsidR="00E11CDD" w:rsidRDefault="00E11CDD"/>
    <w:p w:rsidR="00E11CDD" w:rsidRDefault="00431201">
      <w:pPr>
        <w:numPr>
          <w:ilvl w:val="0"/>
          <w:numId w:val="2"/>
        </w:numPr>
        <w:ind w:hanging="360"/>
        <w:contextualSpacing/>
      </w:pPr>
      <w:r>
        <w:t xml:space="preserve">Which of the following is NOT a myth regarding carbon monoxide poisoning? </w:t>
      </w:r>
    </w:p>
    <w:p w:rsidR="00E11CDD" w:rsidRDefault="00431201">
      <w:pPr>
        <w:numPr>
          <w:ilvl w:val="1"/>
          <w:numId w:val="2"/>
        </w:numPr>
        <w:ind w:hanging="360"/>
        <w:contextualSpacing/>
      </w:pPr>
      <w:r>
        <w:t xml:space="preserve">Without fuel-burning appliances in home, there is no risk for CO poisoning </w:t>
      </w:r>
    </w:p>
    <w:p w:rsidR="00E11CDD" w:rsidRPr="00F97FC1" w:rsidRDefault="00431201">
      <w:pPr>
        <w:numPr>
          <w:ilvl w:val="1"/>
          <w:numId w:val="2"/>
        </w:numPr>
        <w:ind w:hanging="360"/>
        <w:contextualSpacing/>
      </w:pPr>
      <w:r w:rsidRPr="00F97FC1">
        <w:t xml:space="preserve">The carboxyhemoglobin level does not correlates with symptoms in acute CO poisoning </w:t>
      </w:r>
    </w:p>
    <w:p w:rsidR="00E11CDD" w:rsidRDefault="00431201">
      <w:pPr>
        <w:numPr>
          <w:ilvl w:val="1"/>
          <w:numId w:val="2"/>
        </w:numPr>
        <w:ind w:hanging="360"/>
        <w:contextualSpacing/>
      </w:pPr>
      <w:r>
        <w:t xml:space="preserve">CO poisoning predisposes to long-term risk for cardiac death </w:t>
      </w:r>
    </w:p>
    <w:p w:rsidR="00E11CDD" w:rsidRDefault="00431201">
      <w:pPr>
        <w:numPr>
          <w:ilvl w:val="1"/>
          <w:numId w:val="2"/>
        </w:numPr>
        <w:ind w:hanging="360"/>
        <w:contextualSpacing/>
      </w:pPr>
      <w:r>
        <w:t>Fresh arterial blood samples are needed for accurate determination of carboxyhemoglobin levels</w:t>
      </w:r>
    </w:p>
    <w:p w:rsidR="00E11CDD" w:rsidRDefault="00E11CDD">
      <w:pPr>
        <w:ind w:left="720"/>
      </w:pPr>
    </w:p>
    <w:p w:rsidR="00F97FC1" w:rsidRDefault="00F97FC1">
      <w:pPr>
        <w:ind w:left="720"/>
      </w:pPr>
    </w:p>
    <w:p w:rsidR="00E11CDD" w:rsidRDefault="00431201">
      <w:pPr>
        <w:numPr>
          <w:ilvl w:val="0"/>
          <w:numId w:val="2"/>
        </w:numPr>
        <w:ind w:hanging="360"/>
        <w:contextualSpacing/>
      </w:pPr>
      <w:r>
        <w:t xml:space="preserve">List 3 symptoms that were seen in patients achieving peak </w:t>
      </w:r>
      <w:proofErr w:type="spellStart"/>
      <w:r>
        <w:t>COHb</w:t>
      </w:r>
      <w:proofErr w:type="spellEnd"/>
      <w:r>
        <w:t xml:space="preserve"> levels ranging from 16% to 28%. </w:t>
      </w:r>
    </w:p>
    <w:p w:rsidR="00E11CDD" w:rsidRDefault="00E11CDD">
      <w:pPr>
        <w:ind w:left="720"/>
      </w:pPr>
    </w:p>
    <w:p w:rsidR="00F97FC1" w:rsidRDefault="00F97FC1">
      <w:pPr>
        <w:ind w:left="720"/>
      </w:pPr>
    </w:p>
    <w:p w:rsidR="00F97FC1" w:rsidRDefault="00F97FC1">
      <w:pPr>
        <w:ind w:left="720"/>
      </w:pPr>
    </w:p>
    <w:p w:rsidR="00F97FC1" w:rsidRDefault="00F97FC1">
      <w:pPr>
        <w:ind w:left="720"/>
      </w:pPr>
    </w:p>
    <w:p w:rsidR="00E11CDD" w:rsidRDefault="00431201">
      <w:pPr>
        <w:numPr>
          <w:ilvl w:val="0"/>
          <w:numId w:val="3"/>
        </w:numPr>
        <w:ind w:hanging="360"/>
        <w:contextualSpacing/>
      </w:pPr>
      <w:r>
        <w:t xml:space="preserve">TRUE or </w:t>
      </w:r>
      <w:r w:rsidRPr="00F97FC1">
        <w:t>FALSE</w:t>
      </w:r>
      <w:r w:rsidR="00F97FC1">
        <w:t xml:space="preserve">   </w:t>
      </w:r>
      <w:r>
        <w:t xml:space="preserve"> (circle one): You are not at risk for CO poisoning in your home if does not have fuel-burning appliance are not present. </w:t>
      </w:r>
    </w:p>
    <w:p w:rsidR="00E11CDD" w:rsidRDefault="00E11CDD" w:rsidP="00F97FC1">
      <w:pPr>
        <w:ind w:left="720"/>
        <w:contextualSpacing/>
      </w:pPr>
    </w:p>
    <w:p w:rsidR="00F97FC1" w:rsidRDefault="00F97FC1" w:rsidP="00F97FC1">
      <w:pPr>
        <w:ind w:left="720"/>
        <w:contextualSpacing/>
      </w:pPr>
    </w:p>
    <w:p w:rsidR="00F97FC1" w:rsidRDefault="00F97FC1" w:rsidP="00F97FC1">
      <w:pPr>
        <w:ind w:left="720"/>
        <w:contextualSpacing/>
      </w:pPr>
    </w:p>
    <w:p w:rsidR="00E11CDD" w:rsidRDefault="00431201">
      <w:pPr>
        <w:numPr>
          <w:ilvl w:val="0"/>
          <w:numId w:val="3"/>
        </w:numPr>
        <w:ind w:hanging="360"/>
        <w:contextualSpacing/>
      </w:pPr>
      <w:r>
        <w:t xml:space="preserve">Why is fresh arterial blood sample not required for determination of carboxyhemoglobin levels? </w:t>
      </w:r>
    </w:p>
    <w:p w:rsidR="00E11CDD" w:rsidRDefault="00E11CDD">
      <w:pPr>
        <w:rPr>
          <w:u w:val="single"/>
        </w:rPr>
      </w:pPr>
    </w:p>
    <w:p w:rsidR="00F97FC1" w:rsidRDefault="00F97FC1">
      <w:pPr>
        <w:rPr>
          <w:u w:val="single"/>
        </w:rPr>
      </w:pPr>
    </w:p>
    <w:p w:rsidR="00F97FC1" w:rsidRDefault="00F97FC1">
      <w:pPr>
        <w:rPr>
          <w:u w:val="single"/>
        </w:rPr>
      </w:pPr>
    </w:p>
    <w:p w:rsidR="00F97FC1" w:rsidRDefault="00F97FC1">
      <w:pPr>
        <w:rPr>
          <w:u w:val="single"/>
        </w:rPr>
      </w:pPr>
    </w:p>
    <w:p w:rsidR="00F97FC1" w:rsidRDefault="00F97FC1"/>
    <w:p w:rsidR="00E11CDD" w:rsidRDefault="00431201">
      <w:pPr>
        <w:numPr>
          <w:ilvl w:val="0"/>
          <w:numId w:val="1"/>
        </w:numPr>
        <w:ind w:hanging="360"/>
        <w:contextualSpacing/>
      </w:pPr>
      <w:r w:rsidRPr="00F97FC1">
        <w:t>TRUE</w:t>
      </w:r>
      <w:r>
        <w:t xml:space="preserve"> or FALSE </w:t>
      </w:r>
      <w:r w:rsidR="00F97FC1">
        <w:t xml:space="preserve">   </w:t>
      </w:r>
      <w:r>
        <w:t xml:space="preserve">(circle one): The goal of this article was to illustrate the myths about CO poisoning and key to discovering and disproving myths is to go to the literature and find the original citation. </w:t>
      </w:r>
    </w:p>
    <w:p w:rsidR="00E11CDD" w:rsidRDefault="00E11CDD"/>
    <w:p w:rsidR="00E11CDD" w:rsidRDefault="00E11CDD">
      <w:pPr>
        <w:jc w:val="center"/>
      </w:pPr>
    </w:p>
    <w:sectPr w:rsidR="00E11CDD" w:rsidSect="00F97FC1">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200A1"/>
    <w:multiLevelType w:val="multilevel"/>
    <w:tmpl w:val="C004D1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E915B8E"/>
    <w:multiLevelType w:val="multilevel"/>
    <w:tmpl w:val="3E163126"/>
    <w:lvl w:ilvl="0">
      <w:start w:val="3"/>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4A4321AA"/>
    <w:multiLevelType w:val="multilevel"/>
    <w:tmpl w:val="71B0E156"/>
    <w:lvl w:ilvl="0">
      <w:start w:val="5"/>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DD"/>
    <w:rsid w:val="00431201"/>
    <w:rsid w:val="00BE5EF0"/>
    <w:rsid w:val="00E11CDD"/>
    <w:rsid w:val="00F9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2AD337-54A9-4917-84FC-CA0D7E260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1130</Characters>
  <Application>Microsoft Office Word</Application>
  <DocSecurity>0</DocSecurity>
  <Lines>18</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spsb</dc:creator>
  <cp:lastModifiedBy>Stephanie L. Hon</cp:lastModifiedBy>
  <cp:revision>2</cp:revision>
  <dcterms:created xsi:type="dcterms:W3CDTF">2016-03-24T23:34:00Z</dcterms:created>
  <dcterms:modified xsi:type="dcterms:W3CDTF">2016-03-24T23:34:00Z</dcterms:modified>
</cp:coreProperties>
</file>