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5A5D" w14:textId="56B63A3E" w:rsidR="007C1687" w:rsidRPr="008B3AFC" w:rsidRDefault="008B3AFC" w:rsidP="008B3AFC">
      <w:pPr>
        <w:rPr>
          <w:color w:val="171717" w:themeColor="background2" w:themeShade="1A"/>
          <w:sz w:val="28"/>
          <w:szCs w:val="28"/>
        </w:rPr>
      </w:pPr>
      <w:r w:rsidRPr="008B3AFC">
        <w:rPr>
          <w:color w:val="171717" w:themeColor="background2" w:themeShade="1A"/>
          <w:sz w:val="28"/>
          <w:szCs w:val="28"/>
        </w:rPr>
        <w:t>COVID-19 Vaccine</w:t>
      </w:r>
    </w:p>
    <w:p w14:paraId="3262856D" w14:textId="52F572C9" w:rsidR="008B3AFC" w:rsidRPr="008B3AFC" w:rsidRDefault="008B3AFC" w:rsidP="008B3AFC">
      <w:pPr>
        <w:rPr>
          <w:color w:val="171717" w:themeColor="background2" w:themeShade="1A"/>
          <w:sz w:val="28"/>
          <w:szCs w:val="28"/>
        </w:rPr>
      </w:pPr>
      <w:r w:rsidRPr="008B3AFC">
        <w:rPr>
          <w:color w:val="171717" w:themeColor="background2" w:themeShade="1A"/>
          <w:sz w:val="28"/>
          <w:szCs w:val="28"/>
        </w:rPr>
        <w:t>Frequently Asked Questions</w:t>
      </w:r>
    </w:p>
    <w:p w14:paraId="4CC7C231" w14:textId="2671AE7D" w:rsidR="008B3AFC" w:rsidRPr="008B3AFC" w:rsidRDefault="008B3AFC" w:rsidP="008B3AFC">
      <w:pPr>
        <w:rPr>
          <w:color w:val="767171" w:themeColor="background2" w:themeShade="80"/>
        </w:rPr>
      </w:pPr>
    </w:p>
    <w:p w14:paraId="723FBF55" w14:textId="129C1C7D" w:rsidR="008B3AFC" w:rsidRPr="008B3AFC" w:rsidRDefault="008B3AFC" w:rsidP="008B3AFC">
      <w:pPr>
        <w:rPr>
          <w:color w:val="767171" w:themeColor="background2" w:themeShade="80"/>
        </w:rPr>
      </w:pPr>
    </w:p>
    <w:p w14:paraId="09FD9D96" w14:textId="0BF2DFE3" w:rsidR="008B3AFC" w:rsidRPr="008B3AFC" w:rsidRDefault="008B3AFC" w:rsidP="008B3AFC">
      <w:pPr>
        <w:rPr>
          <w:color w:val="767171" w:themeColor="background2" w:themeShade="80"/>
        </w:rPr>
      </w:pPr>
      <w:r w:rsidRPr="008B3AFC">
        <w:rPr>
          <w:noProof/>
          <w:color w:val="767171" w:themeColor="background2" w:themeShade="80"/>
        </w:rPr>
        <w:drawing>
          <wp:inline distT="0" distB="0" distL="0" distR="0" wp14:anchorId="69F03087" wp14:editId="3149FD77">
            <wp:extent cx="5943600" cy="547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47370"/>
                    </a:xfrm>
                    <a:prstGeom prst="rect">
                      <a:avLst/>
                    </a:prstGeom>
                  </pic:spPr>
                </pic:pic>
              </a:graphicData>
            </a:graphic>
          </wp:inline>
        </w:drawing>
      </w:r>
    </w:p>
    <w:p w14:paraId="7F83C7F9" w14:textId="2B0C2687" w:rsidR="008B3AFC" w:rsidRPr="00985857" w:rsidRDefault="008B3AFC" w:rsidP="008B3AFC"/>
    <w:p w14:paraId="1A64B4E7" w14:textId="2DEA3CC6" w:rsidR="0086777D" w:rsidRPr="00985857" w:rsidRDefault="0086777D" w:rsidP="0086777D">
      <w:pPr>
        <w:rPr>
          <w:rFonts w:cstheme="minorHAnsi"/>
          <w:b/>
          <w:bCs/>
          <w:shd w:val="clear" w:color="auto" w:fill="FFFFFF"/>
        </w:rPr>
      </w:pPr>
      <w:r w:rsidRPr="00985857">
        <w:rPr>
          <w:rFonts w:cstheme="minorHAnsi"/>
          <w:b/>
          <w:bCs/>
          <w:shd w:val="clear" w:color="auto" w:fill="FFFFFF"/>
        </w:rPr>
        <w:t>When will COVID</w:t>
      </w:r>
      <w:r w:rsidR="009B0A73" w:rsidRPr="00985857">
        <w:rPr>
          <w:rFonts w:cstheme="minorHAnsi"/>
          <w:b/>
          <w:bCs/>
          <w:shd w:val="clear" w:color="auto" w:fill="FFFFFF"/>
        </w:rPr>
        <w:t xml:space="preserve"> </w:t>
      </w:r>
      <w:r w:rsidRPr="00985857">
        <w:rPr>
          <w:rFonts w:cstheme="minorHAnsi"/>
          <w:b/>
          <w:bCs/>
          <w:shd w:val="clear" w:color="auto" w:fill="FFFFFF"/>
        </w:rPr>
        <w:t>vaccine</w:t>
      </w:r>
      <w:r w:rsidR="00D14569" w:rsidRPr="00985857">
        <w:rPr>
          <w:rFonts w:cstheme="minorHAnsi"/>
          <w:b/>
          <w:bCs/>
          <w:shd w:val="clear" w:color="auto" w:fill="FFFFFF"/>
        </w:rPr>
        <w:t xml:space="preserve"> be available</w:t>
      </w:r>
      <w:r w:rsidRPr="00985857">
        <w:rPr>
          <w:rFonts w:cstheme="minorHAnsi"/>
          <w:b/>
          <w:bCs/>
          <w:shd w:val="clear" w:color="auto" w:fill="FFFFFF"/>
        </w:rPr>
        <w:t xml:space="preserve"> in Georgia?</w:t>
      </w:r>
    </w:p>
    <w:p w14:paraId="03FF420F" w14:textId="7295DACA" w:rsidR="00D14569" w:rsidRPr="00985857" w:rsidRDefault="00D14569" w:rsidP="0086777D">
      <w:pPr>
        <w:rPr>
          <w:rFonts w:cstheme="minorHAnsi"/>
          <w:b/>
          <w:bCs/>
          <w:shd w:val="clear" w:color="auto" w:fill="FFFFFF"/>
        </w:rPr>
      </w:pPr>
    </w:p>
    <w:p w14:paraId="2EDDE557" w14:textId="19D32A88" w:rsidR="00D14569" w:rsidRPr="00985857" w:rsidRDefault="0086777D" w:rsidP="009B0A73">
      <w:pPr>
        <w:rPr>
          <w:rFonts w:ascii="Arial" w:hAnsi="Arial" w:cs="Arial"/>
          <w:shd w:val="clear" w:color="auto" w:fill="FFFFFF"/>
        </w:rPr>
      </w:pPr>
      <w:r w:rsidRPr="00985857">
        <w:rPr>
          <w:rFonts w:ascii="Arial" w:hAnsi="Arial" w:cs="Arial"/>
          <w:shd w:val="clear" w:color="auto" w:fill="FFFFFF"/>
        </w:rPr>
        <w:t xml:space="preserve">The first doses of </w:t>
      </w:r>
      <w:r w:rsidR="00D14569" w:rsidRPr="00985857">
        <w:rPr>
          <w:rFonts w:ascii="Arial" w:hAnsi="Arial" w:cs="Arial"/>
          <w:shd w:val="clear" w:color="auto" w:fill="FFFFFF"/>
        </w:rPr>
        <w:t xml:space="preserve">Pfizer and Moderna </w:t>
      </w:r>
      <w:r w:rsidRPr="00985857">
        <w:rPr>
          <w:rFonts w:ascii="Arial" w:hAnsi="Arial" w:cs="Arial"/>
          <w:shd w:val="clear" w:color="auto" w:fill="FFFFFF"/>
        </w:rPr>
        <w:t>COVID</w:t>
      </w:r>
      <w:r w:rsidR="009B0A73" w:rsidRPr="00985857">
        <w:rPr>
          <w:rFonts w:ascii="Arial" w:hAnsi="Arial" w:cs="Arial"/>
          <w:shd w:val="clear" w:color="auto" w:fill="FFFFFF"/>
        </w:rPr>
        <w:t xml:space="preserve"> </w:t>
      </w:r>
      <w:r w:rsidRPr="00985857">
        <w:rPr>
          <w:rFonts w:ascii="Arial" w:hAnsi="Arial" w:cs="Arial"/>
          <w:shd w:val="clear" w:color="auto" w:fill="FFFFFF"/>
        </w:rPr>
        <w:t>vaccine arrived in Georgia in mid-December</w:t>
      </w:r>
      <w:r w:rsidR="00D14569" w:rsidRPr="00985857">
        <w:rPr>
          <w:rFonts w:ascii="Arial" w:hAnsi="Arial" w:cs="Arial"/>
          <w:shd w:val="clear" w:color="auto" w:fill="FFFFFF"/>
        </w:rPr>
        <w:t xml:space="preserve"> 2020. In March 2021, Georgia received its first allocation of Johnson &amp; Johnson COVID</w:t>
      </w:r>
      <w:r w:rsidR="009B0A73" w:rsidRPr="00985857">
        <w:rPr>
          <w:rFonts w:ascii="Arial" w:hAnsi="Arial" w:cs="Arial"/>
          <w:shd w:val="clear" w:color="auto" w:fill="FFFFFF"/>
        </w:rPr>
        <w:t xml:space="preserve"> </w:t>
      </w:r>
      <w:r w:rsidR="00D14569" w:rsidRPr="00985857">
        <w:rPr>
          <w:rFonts w:ascii="Arial" w:hAnsi="Arial" w:cs="Arial"/>
          <w:shd w:val="clear" w:color="auto" w:fill="FFFFFF"/>
        </w:rPr>
        <w:t xml:space="preserve">vaccine. </w:t>
      </w:r>
    </w:p>
    <w:p w14:paraId="5ECE95A6" w14:textId="364FE14B" w:rsidR="00D14569" w:rsidRPr="00985857" w:rsidRDefault="00D14569" w:rsidP="009B0A73">
      <w:pPr>
        <w:rPr>
          <w:rFonts w:ascii="Arial" w:hAnsi="Arial" w:cs="Arial"/>
          <w:shd w:val="clear" w:color="auto" w:fill="FFFFFF"/>
        </w:rPr>
      </w:pPr>
    </w:p>
    <w:p w14:paraId="3182B883" w14:textId="28B136C5" w:rsidR="00D14569" w:rsidRPr="00985857" w:rsidRDefault="00D14569" w:rsidP="009B0A73">
      <w:pPr>
        <w:rPr>
          <w:rFonts w:ascii="Arial" w:hAnsi="Arial" w:cs="Arial"/>
          <w:shd w:val="clear" w:color="auto" w:fill="FFFFFF"/>
        </w:rPr>
      </w:pPr>
      <w:r w:rsidRPr="00985857">
        <w:rPr>
          <w:rFonts w:ascii="Arial" w:hAnsi="Arial" w:cs="Arial"/>
          <w:shd w:val="clear" w:color="auto" w:fill="FFFFFF"/>
        </w:rPr>
        <w:t>Georgia is allocated doses of each vaccine weekly, depending on supply, and these doses are distributed to providers throughout the state.</w:t>
      </w:r>
    </w:p>
    <w:p w14:paraId="247CC654" w14:textId="47694877" w:rsidR="0086777D" w:rsidRPr="00985857" w:rsidRDefault="0086777D" w:rsidP="0086777D">
      <w:pPr>
        <w:rPr>
          <w:rFonts w:cstheme="minorHAnsi"/>
          <w:shd w:val="clear" w:color="auto" w:fill="FFFFFF"/>
        </w:rPr>
      </w:pPr>
    </w:p>
    <w:p w14:paraId="372F0577" w14:textId="77777777" w:rsidR="0086777D" w:rsidRPr="00985857" w:rsidRDefault="0086777D" w:rsidP="0086777D">
      <w:pPr>
        <w:shd w:val="clear" w:color="auto" w:fill="FFFFFF"/>
        <w:rPr>
          <w:rFonts w:eastAsia="Times New Roman" w:cstheme="minorHAnsi"/>
          <w:b/>
          <w:bCs/>
        </w:rPr>
      </w:pPr>
      <w:r w:rsidRPr="00985857">
        <w:rPr>
          <w:rFonts w:eastAsia="Times New Roman" w:cstheme="minorHAnsi"/>
          <w:b/>
          <w:bCs/>
        </w:rPr>
        <w:t>Who should be vaccinated against COVID-19 infection?</w:t>
      </w:r>
    </w:p>
    <w:p w14:paraId="21F17C66" w14:textId="381AEDED" w:rsidR="0086777D" w:rsidRPr="00985857" w:rsidRDefault="0086777D" w:rsidP="009B0A73">
      <w:pPr>
        <w:shd w:val="clear" w:color="auto" w:fill="FFFFFF"/>
        <w:rPr>
          <w:rFonts w:ascii="Arial" w:hAnsi="Arial" w:cs="Arial"/>
          <w:shd w:val="clear" w:color="auto" w:fill="FFFFFF"/>
        </w:rPr>
      </w:pPr>
      <w:r w:rsidRPr="00985857">
        <w:rPr>
          <w:rFonts w:eastAsia="Times New Roman" w:cstheme="minorHAnsi"/>
        </w:rPr>
        <w:br/>
      </w:r>
      <w:r w:rsidRPr="00985857">
        <w:rPr>
          <w:rFonts w:ascii="Arial" w:hAnsi="Arial" w:cs="Arial"/>
          <w:shd w:val="clear" w:color="auto" w:fill="FFFFFF"/>
        </w:rPr>
        <w:t xml:space="preserve">The goal is for everyone to easily get vaccinated against COVID-19 as soon as large quantities </w:t>
      </w:r>
      <w:r w:rsidR="00D14569" w:rsidRPr="00985857">
        <w:rPr>
          <w:rFonts w:ascii="Arial" w:hAnsi="Arial" w:cs="Arial"/>
          <w:shd w:val="clear" w:color="auto" w:fill="FFFFFF"/>
        </w:rPr>
        <w:t xml:space="preserve">of vaccine </w:t>
      </w:r>
      <w:r w:rsidRPr="00985857">
        <w:rPr>
          <w:rFonts w:ascii="Arial" w:hAnsi="Arial" w:cs="Arial"/>
          <w:shd w:val="clear" w:color="auto" w:fill="FFFFFF"/>
        </w:rPr>
        <w:t>are available. Once vaccine is widely available</w:t>
      </w:r>
      <w:r w:rsidR="00D14569" w:rsidRPr="00985857">
        <w:rPr>
          <w:rFonts w:ascii="Arial" w:hAnsi="Arial" w:cs="Arial"/>
          <w:shd w:val="clear" w:color="auto" w:fill="FFFFFF"/>
        </w:rPr>
        <w:t>,</w:t>
      </w:r>
      <w:r w:rsidRPr="00985857">
        <w:rPr>
          <w:rFonts w:ascii="Arial" w:hAnsi="Arial" w:cs="Arial"/>
          <w:shd w:val="clear" w:color="auto" w:fill="FFFFFF"/>
        </w:rPr>
        <w:t xml:space="preserve"> COVID</w:t>
      </w:r>
      <w:r w:rsidR="009B0A73" w:rsidRPr="00985857">
        <w:rPr>
          <w:rFonts w:ascii="Arial" w:hAnsi="Arial" w:cs="Arial"/>
          <w:shd w:val="clear" w:color="auto" w:fill="FFFFFF"/>
        </w:rPr>
        <w:t xml:space="preserve"> </w:t>
      </w:r>
      <w:r w:rsidRPr="00985857">
        <w:rPr>
          <w:rFonts w:ascii="Arial" w:hAnsi="Arial" w:cs="Arial"/>
          <w:shd w:val="clear" w:color="auto" w:fill="FFFFFF"/>
        </w:rPr>
        <w:t>vaccine</w:t>
      </w:r>
      <w:r w:rsidR="00D14569" w:rsidRPr="00985857">
        <w:rPr>
          <w:rFonts w:ascii="Arial" w:hAnsi="Arial" w:cs="Arial"/>
          <w:shd w:val="clear" w:color="auto" w:fill="FFFFFF"/>
        </w:rPr>
        <w:t xml:space="preserve"> will be available through </w:t>
      </w:r>
      <w:r w:rsidRPr="00985857">
        <w:rPr>
          <w:rFonts w:ascii="Arial" w:hAnsi="Arial" w:cs="Arial"/>
          <w:shd w:val="clear" w:color="auto" w:fill="FFFFFF"/>
        </w:rPr>
        <w:t xml:space="preserve">doctors’ offices, retail pharmacies, hospitals, federally qualified health centers and county health departments. </w:t>
      </w:r>
    </w:p>
    <w:p w14:paraId="483E2A8C" w14:textId="4419D4A0" w:rsidR="0086777D" w:rsidRPr="00985857" w:rsidRDefault="0086777D" w:rsidP="0086777D">
      <w:pPr>
        <w:rPr>
          <w:rFonts w:cstheme="minorHAnsi"/>
          <w:shd w:val="clear" w:color="auto" w:fill="FFFFFF"/>
        </w:rPr>
      </w:pPr>
    </w:p>
    <w:p w14:paraId="14EFA6BF" w14:textId="0EEF93B6" w:rsidR="0086777D" w:rsidRPr="00985857" w:rsidRDefault="0086777D" w:rsidP="0086777D">
      <w:pPr>
        <w:rPr>
          <w:rFonts w:cstheme="minorHAnsi"/>
          <w:b/>
          <w:bCs/>
          <w:shd w:val="clear" w:color="auto" w:fill="FFFFFF"/>
        </w:rPr>
      </w:pPr>
      <w:r w:rsidRPr="00985857">
        <w:rPr>
          <w:rFonts w:cstheme="minorHAnsi"/>
          <w:b/>
          <w:bCs/>
          <w:shd w:val="clear" w:color="auto" w:fill="FFFFFF"/>
        </w:rPr>
        <w:t xml:space="preserve">Who </w:t>
      </w:r>
      <w:r w:rsidR="009B0A73" w:rsidRPr="00985857">
        <w:rPr>
          <w:rFonts w:cstheme="minorHAnsi"/>
          <w:b/>
          <w:bCs/>
          <w:shd w:val="clear" w:color="auto" w:fill="FFFFFF"/>
        </w:rPr>
        <w:t>is eligible for COVID vaccination in Georgia?</w:t>
      </w:r>
    </w:p>
    <w:p w14:paraId="4E629DA9" w14:textId="77777777" w:rsidR="009B0A73" w:rsidRPr="00985857" w:rsidRDefault="009B0A73" w:rsidP="009B0A73"/>
    <w:p w14:paraId="38CEB7FB" w14:textId="2AFED616" w:rsidR="009B0A73" w:rsidRPr="00985857" w:rsidRDefault="009B0A73" w:rsidP="009B0A73">
      <w:r w:rsidRPr="00985857">
        <w:t>Currently the following groups are eligible for COVID vaccine in Georgia:</w:t>
      </w:r>
    </w:p>
    <w:p w14:paraId="0D67C8A3" w14:textId="77777777" w:rsidR="009B0A73" w:rsidRPr="00985857" w:rsidRDefault="009B0A73" w:rsidP="009B0A73">
      <w:pPr>
        <w:rPr>
          <w:sz w:val="16"/>
          <w:szCs w:val="16"/>
        </w:rPr>
      </w:pPr>
    </w:p>
    <w:p w14:paraId="6D74D792" w14:textId="77777777" w:rsidR="009B0A73" w:rsidRPr="00985857" w:rsidRDefault="009B0A73" w:rsidP="003116CC">
      <w:pPr>
        <w:pStyle w:val="ListParagraph"/>
        <w:numPr>
          <w:ilvl w:val="0"/>
          <w:numId w:val="9"/>
        </w:numPr>
      </w:pPr>
      <w:r w:rsidRPr="00985857">
        <w:t>Healthcare workers (physicians, nurses, laboratory technicians, EMS personnel, environmental services, etc.)</w:t>
      </w:r>
    </w:p>
    <w:p w14:paraId="367EEF81" w14:textId="77777777" w:rsidR="009B0A73" w:rsidRPr="00985857" w:rsidRDefault="009B0A73" w:rsidP="003116CC">
      <w:pPr>
        <w:pStyle w:val="ListParagraph"/>
        <w:numPr>
          <w:ilvl w:val="0"/>
          <w:numId w:val="9"/>
        </w:numPr>
      </w:pPr>
      <w:r w:rsidRPr="00985857">
        <w:t>Residents and staff of long-term care facilities</w:t>
      </w:r>
    </w:p>
    <w:p w14:paraId="3EB6FE42" w14:textId="77777777" w:rsidR="009B0A73" w:rsidRPr="00985857" w:rsidRDefault="009B0A73" w:rsidP="003116CC">
      <w:pPr>
        <w:pStyle w:val="ListParagraph"/>
        <w:numPr>
          <w:ilvl w:val="0"/>
          <w:numId w:val="9"/>
        </w:numPr>
      </w:pPr>
      <w:r w:rsidRPr="00985857">
        <w:t>Adults aged 65+ and their caregivers</w:t>
      </w:r>
    </w:p>
    <w:p w14:paraId="0D44EE04" w14:textId="5A8C5D28" w:rsidR="009B0A73" w:rsidRPr="00985857" w:rsidRDefault="009B0A73" w:rsidP="003116CC">
      <w:pPr>
        <w:pStyle w:val="ListParagraph"/>
        <w:numPr>
          <w:ilvl w:val="0"/>
          <w:numId w:val="9"/>
        </w:numPr>
      </w:pPr>
      <w:r w:rsidRPr="00985857">
        <w:t>Law enforcement, firefighters, first responders</w:t>
      </w:r>
    </w:p>
    <w:p w14:paraId="55DE9FA5" w14:textId="77777777" w:rsidR="009B0A73" w:rsidRPr="00985857" w:rsidRDefault="009B0A73" w:rsidP="003116CC">
      <w:pPr>
        <w:pStyle w:val="ListParagraph"/>
        <w:rPr>
          <w:sz w:val="16"/>
          <w:szCs w:val="16"/>
        </w:rPr>
      </w:pPr>
    </w:p>
    <w:p w14:paraId="286BC03C" w14:textId="7666B710" w:rsidR="009B0A73" w:rsidRPr="00985857" w:rsidRDefault="009B0A73" w:rsidP="003116CC">
      <w:pPr>
        <w:pStyle w:val="ListParagraph"/>
        <w:numPr>
          <w:ilvl w:val="0"/>
          <w:numId w:val="9"/>
        </w:numPr>
      </w:pPr>
      <w:r w:rsidRPr="00985857">
        <w:t>Beginning March 8, 2021, the following groups will also be eligible for COVID vaccine:</w:t>
      </w:r>
    </w:p>
    <w:p w14:paraId="5D89C703" w14:textId="77777777" w:rsidR="009B0A73" w:rsidRPr="00985857" w:rsidRDefault="009B0A73" w:rsidP="003116CC">
      <w:pPr>
        <w:ind w:left="720"/>
        <w:rPr>
          <w:sz w:val="16"/>
          <w:szCs w:val="16"/>
        </w:rPr>
      </w:pPr>
    </w:p>
    <w:p w14:paraId="48BA7ACA" w14:textId="77777777" w:rsidR="009B0A73" w:rsidRPr="00985857" w:rsidRDefault="009B0A73" w:rsidP="003116CC">
      <w:pPr>
        <w:pStyle w:val="ListParagraph"/>
        <w:numPr>
          <w:ilvl w:val="0"/>
          <w:numId w:val="9"/>
        </w:numPr>
      </w:pPr>
      <w:r w:rsidRPr="00985857">
        <w:t>Educators and staff (Pre-K, K-12, DECAL licensed or exempt childcare programs)</w:t>
      </w:r>
    </w:p>
    <w:p w14:paraId="35056BAE" w14:textId="77777777" w:rsidR="009B0A73" w:rsidRPr="00985857" w:rsidRDefault="009B0A73" w:rsidP="003116CC">
      <w:pPr>
        <w:pStyle w:val="ListParagraph"/>
        <w:numPr>
          <w:ilvl w:val="0"/>
          <w:numId w:val="9"/>
        </w:numPr>
      </w:pPr>
      <w:r w:rsidRPr="00985857">
        <w:t>Adults with intellectual and developmental disabilities and their caregivers</w:t>
      </w:r>
    </w:p>
    <w:p w14:paraId="2C00B2F3" w14:textId="7A735A49" w:rsidR="009B0A73" w:rsidRPr="00985857" w:rsidRDefault="009B0A73" w:rsidP="003116CC">
      <w:pPr>
        <w:pStyle w:val="ListParagraph"/>
        <w:numPr>
          <w:ilvl w:val="0"/>
          <w:numId w:val="9"/>
        </w:numPr>
      </w:pPr>
      <w:r w:rsidRPr="00985857">
        <w:t>Parents of children with complex medical conditions</w:t>
      </w:r>
    </w:p>
    <w:p w14:paraId="365B95FC" w14:textId="77777777" w:rsidR="009B0A73" w:rsidRPr="00985857" w:rsidRDefault="009B0A73" w:rsidP="009B0A73">
      <w:pPr>
        <w:pStyle w:val="ListParagraph"/>
        <w:rPr>
          <w:sz w:val="16"/>
          <w:szCs w:val="16"/>
        </w:rPr>
      </w:pPr>
    </w:p>
    <w:p w14:paraId="777BE24F" w14:textId="64328BE5" w:rsidR="0086777D" w:rsidRPr="00985857" w:rsidRDefault="00D14569" w:rsidP="009B0A73">
      <w:pPr>
        <w:shd w:val="clear" w:color="auto" w:fill="FFFFFF"/>
        <w:spacing w:after="100" w:afterAutospacing="1"/>
        <w:rPr>
          <w:rFonts w:cstheme="minorHAnsi"/>
        </w:rPr>
      </w:pPr>
      <w:r w:rsidRPr="008C032F">
        <w:rPr>
          <w:rFonts w:eastAsia="Times New Roman" w:cstheme="minorHAnsi"/>
        </w:rPr>
        <w:t>The goal is for everyone to easily to get a COVID</w:t>
      </w:r>
      <w:r w:rsidR="009B0A73" w:rsidRPr="00985857">
        <w:rPr>
          <w:rFonts w:eastAsia="Times New Roman" w:cstheme="minorHAnsi"/>
        </w:rPr>
        <w:t xml:space="preserve"> </w:t>
      </w:r>
      <w:r w:rsidRPr="008C032F">
        <w:rPr>
          <w:rFonts w:eastAsia="Times New Roman" w:cstheme="minorHAnsi"/>
        </w:rPr>
        <w:t xml:space="preserve">vaccination as soon as large </w:t>
      </w:r>
      <w:r w:rsidR="009B0A73" w:rsidRPr="00985857">
        <w:rPr>
          <w:rFonts w:eastAsia="Times New Roman" w:cstheme="minorHAnsi"/>
        </w:rPr>
        <w:t xml:space="preserve">supplies </w:t>
      </w:r>
      <w:r w:rsidRPr="008C032F">
        <w:rPr>
          <w:rFonts w:eastAsia="Times New Roman" w:cstheme="minorHAnsi"/>
        </w:rPr>
        <w:t xml:space="preserve"> of vaccine are available. As the vaccine supply increases, more groups will be added to receive vaccination. </w:t>
      </w:r>
      <w:r w:rsidR="0086777D" w:rsidRPr="00985857">
        <w:rPr>
          <w:rFonts w:cstheme="minorHAnsi"/>
        </w:rPr>
        <w:t> </w:t>
      </w:r>
    </w:p>
    <w:p w14:paraId="12D4D74E" w14:textId="5B14FD5D" w:rsidR="0086777D" w:rsidRPr="00985857" w:rsidRDefault="0086777D" w:rsidP="0086777D">
      <w:pPr>
        <w:pStyle w:val="xmsolistparagraph"/>
        <w:spacing w:line="259" w:lineRule="auto"/>
        <w:ind w:left="0"/>
        <w:rPr>
          <w:rFonts w:asciiTheme="minorHAnsi" w:eastAsia="Times New Roman" w:hAnsiTheme="minorHAnsi" w:cstheme="minorHAnsi"/>
          <w:b/>
          <w:bCs/>
          <w:sz w:val="24"/>
          <w:szCs w:val="24"/>
        </w:rPr>
      </w:pPr>
      <w:r w:rsidRPr="00985857">
        <w:rPr>
          <w:rFonts w:asciiTheme="minorHAnsi" w:eastAsia="Times New Roman" w:hAnsiTheme="minorHAnsi" w:cstheme="minorHAnsi"/>
          <w:b/>
          <w:bCs/>
          <w:sz w:val="24"/>
          <w:szCs w:val="24"/>
        </w:rPr>
        <w:t>Where will the first doses of COVID vaccine be given?</w:t>
      </w:r>
    </w:p>
    <w:p w14:paraId="0A548DF3" w14:textId="77777777" w:rsidR="0086777D" w:rsidRPr="00985857" w:rsidRDefault="0086777D" w:rsidP="0086777D">
      <w:pPr>
        <w:pStyle w:val="xmsolistparagraph"/>
        <w:spacing w:line="259" w:lineRule="auto"/>
        <w:ind w:left="0"/>
        <w:rPr>
          <w:rFonts w:asciiTheme="minorHAnsi" w:eastAsia="Times New Roman" w:hAnsiTheme="minorHAnsi" w:cstheme="minorHAnsi"/>
          <w:sz w:val="24"/>
          <w:szCs w:val="24"/>
        </w:rPr>
      </w:pPr>
    </w:p>
    <w:p w14:paraId="68D6691C" w14:textId="564F017C" w:rsidR="0086777D" w:rsidRPr="00985857" w:rsidRDefault="0086777D" w:rsidP="0086777D">
      <w:pPr>
        <w:rPr>
          <w:rFonts w:cstheme="minorHAnsi"/>
        </w:rPr>
      </w:pPr>
      <w:r w:rsidRPr="00985857">
        <w:rPr>
          <w:rFonts w:cstheme="minorHAnsi"/>
        </w:rPr>
        <w:t xml:space="preserve">Vaccine will be given through closed points of dispensing or PODs. These sites include public health clinics, hospitals, long-term care facilities, pharmacies, emergency medical </w:t>
      </w:r>
      <w:r w:rsidRPr="00985857">
        <w:rPr>
          <w:rFonts w:cstheme="minorHAnsi"/>
        </w:rPr>
        <w:lastRenderedPageBreak/>
        <w:t xml:space="preserve">services, etc., and are only accessible to individuals in defined </w:t>
      </w:r>
      <w:r w:rsidR="009B0A73" w:rsidRPr="00985857">
        <w:rPr>
          <w:rFonts w:cstheme="minorHAnsi"/>
        </w:rPr>
        <w:t xml:space="preserve">eligibility </w:t>
      </w:r>
      <w:r w:rsidRPr="00985857">
        <w:rPr>
          <w:rFonts w:cstheme="minorHAnsi"/>
        </w:rPr>
        <w:t>groups.</w:t>
      </w:r>
      <w:r w:rsidR="00B15291" w:rsidRPr="00985857">
        <w:rPr>
          <w:rFonts w:cstheme="minorHAnsi"/>
        </w:rPr>
        <w:t xml:space="preserve"> Commercial locations such as Walmart, CVS, Walgreens, Kroger, Publix</w:t>
      </w:r>
      <w:r w:rsidR="009B0A73" w:rsidRPr="00985857">
        <w:rPr>
          <w:rFonts w:cstheme="minorHAnsi"/>
        </w:rPr>
        <w:t>,</w:t>
      </w:r>
      <w:r w:rsidR="00B15291" w:rsidRPr="00985857">
        <w:rPr>
          <w:rFonts w:cstheme="minorHAnsi"/>
        </w:rPr>
        <w:t xml:space="preserve"> and others are also </w:t>
      </w:r>
      <w:r w:rsidR="009B0A73" w:rsidRPr="00985857">
        <w:rPr>
          <w:rFonts w:cstheme="minorHAnsi"/>
        </w:rPr>
        <w:t xml:space="preserve">administering COVID vaccine. </w:t>
      </w:r>
    </w:p>
    <w:p w14:paraId="42B7A3BD" w14:textId="77777777" w:rsidR="0086777D" w:rsidRPr="00985857" w:rsidRDefault="0086777D" w:rsidP="0086777D">
      <w:pPr>
        <w:rPr>
          <w:rFonts w:cstheme="minorHAnsi"/>
          <w:shd w:val="clear" w:color="auto" w:fill="FFFFFF"/>
        </w:rPr>
      </w:pPr>
    </w:p>
    <w:p w14:paraId="1CC6E6BF" w14:textId="18C2B195" w:rsidR="0086777D" w:rsidRPr="00985857" w:rsidRDefault="0086777D" w:rsidP="0086777D">
      <w:pPr>
        <w:rPr>
          <w:rFonts w:cstheme="minorHAnsi"/>
          <w:b/>
          <w:bCs/>
          <w:shd w:val="clear" w:color="auto" w:fill="FFFFFF"/>
        </w:rPr>
      </w:pPr>
      <w:r w:rsidRPr="00985857">
        <w:rPr>
          <w:rFonts w:cstheme="minorHAnsi"/>
          <w:b/>
          <w:bCs/>
          <w:shd w:val="clear" w:color="auto" w:fill="FFFFFF"/>
        </w:rPr>
        <w:t>What COVID vaccines are available now?</w:t>
      </w:r>
    </w:p>
    <w:p w14:paraId="78257EC8" w14:textId="77777777" w:rsidR="00BF33F9" w:rsidRPr="00985857" w:rsidRDefault="00BF33F9" w:rsidP="0086777D">
      <w:pPr>
        <w:rPr>
          <w:rFonts w:cstheme="minorHAnsi"/>
          <w:b/>
          <w:bCs/>
          <w:shd w:val="clear" w:color="auto" w:fill="FFFFFF"/>
        </w:rPr>
      </w:pPr>
    </w:p>
    <w:p w14:paraId="158EE9A2" w14:textId="77777777" w:rsidR="0086777D" w:rsidRPr="00985857" w:rsidRDefault="0086777D" w:rsidP="0086777D">
      <w:pPr>
        <w:rPr>
          <w:rFonts w:cstheme="minorHAnsi"/>
        </w:rPr>
      </w:pPr>
      <w:r w:rsidRPr="00985857">
        <w:rPr>
          <w:rFonts w:cstheme="minorHAnsi"/>
        </w:rPr>
        <w:t>On December 11, 2020, Pfizer was given Emergency Use Authorization (EUA) for its COVID-19 vaccine, and the Moderna vaccine was given EUA December 18, 2020.</w:t>
      </w:r>
    </w:p>
    <w:p w14:paraId="26A5A0D4" w14:textId="77777777" w:rsidR="0086777D" w:rsidRPr="00985857" w:rsidRDefault="0086777D" w:rsidP="0086777D">
      <w:pPr>
        <w:rPr>
          <w:rFonts w:cstheme="minorHAnsi"/>
        </w:rPr>
      </w:pPr>
    </w:p>
    <w:p w14:paraId="3B17A89A" w14:textId="443EBA06" w:rsidR="0086777D" w:rsidRDefault="0086777D" w:rsidP="0086777D">
      <w:pPr>
        <w:rPr>
          <w:rFonts w:cstheme="minorHAnsi"/>
        </w:rPr>
      </w:pPr>
      <w:r w:rsidRPr="00985857">
        <w:rPr>
          <w:rFonts w:cstheme="minorHAnsi"/>
        </w:rPr>
        <w:t xml:space="preserve">There are large clinical trials currently in progress or being planned for other COVID-19 vaccines in the United States. </w:t>
      </w:r>
    </w:p>
    <w:p w14:paraId="688837EC" w14:textId="4CD6593D" w:rsidR="009B0A73" w:rsidRPr="00985857" w:rsidRDefault="009B0A73" w:rsidP="0086777D">
      <w:pPr>
        <w:rPr>
          <w:rFonts w:cstheme="minorHAnsi"/>
        </w:rPr>
      </w:pPr>
    </w:p>
    <w:p w14:paraId="610F86B7" w14:textId="77777777" w:rsidR="009B0A73" w:rsidRPr="00985857" w:rsidRDefault="009B0A73" w:rsidP="009B0A73">
      <w:pPr>
        <w:rPr>
          <w:rFonts w:cstheme="minorHAnsi"/>
          <w:b/>
          <w:bCs/>
          <w:shd w:val="clear" w:color="auto" w:fill="FFFFFF"/>
        </w:rPr>
      </w:pPr>
      <w:r w:rsidRPr="00985857">
        <w:rPr>
          <w:rFonts w:cstheme="minorHAnsi"/>
          <w:b/>
          <w:bCs/>
          <w:shd w:val="clear" w:color="auto" w:fill="FFFFFF"/>
        </w:rPr>
        <w:t>What are the side effects of the COVID-19 vaccine?</w:t>
      </w:r>
    </w:p>
    <w:p w14:paraId="2BB0087A" w14:textId="77777777" w:rsidR="009B0A73" w:rsidRPr="00985857" w:rsidRDefault="009B0A73" w:rsidP="009B0A73">
      <w:pPr>
        <w:rPr>
          <w:rFonts w:cstheme="minorHAnsi"/>
          <w:b/>
          <w:bCs/>
          <w:shd w:val="clear" w:color="auto" w:fill="FFFFFF"/>
        </w:rPr>
      </w:pPr>
    </w:p>
    <w:p w14:paraId="1B41FCAD" w14:textId="5B9A2209" w:rsidR="009B0A73" w:rsidRPr="00985857" w:rsidRDefault="009B0A73" w:rsidP="009B0A73">
      <w:pPr>
        <w:rPr>
          <w:rFonts w:cstheme="minorHAnsi"/>
          <w:shd w:val="clear" w:color="auto" w:fill="FFFFFF"/>
        </w:rPr>
      </w:pPr>
      <w:r w:rsidRPr="00985857">
        <w:rPr>
          <w:rFonts w:cstheme="minorHAnsi"/>
        </w:rPr>
        <w:t xml:space="preserve">Commonly known side-effects of the COVID-19 vaccine are short-term </w:t>
      </w:r>
      <w:r w:rsidRPr="00985857">
        <w:rPr>
          <w:rFonts w:cstheme="minorHAnsi"/>
          <w:shd w:val="clear" w:color="auto" w:fill="FFFFFF"/>
        </w:rPr>
        <w:t>injection site pain, fever, chills, headaches, muscle aches and joint pain. These symptoms are temporary and are in line with side effects some people experience from some other vaccines, including the flu shot and the vaccine to prevent shingles.</w:t>
      </w:r>
    </w:p>
    <w:p w14:paraId="4D872FD8" w14:textId="77777777" w:rsidR="009B0A73" w:rsidRPr="00985857" w:rsidRDefault="009B0A73" w:rsidP="009B0A73">
      <w:pPr>
        <w:rPr>
          <w:rFonts w:cstheme="minorHAnsi"/>
        </w:rPr>
      </w:pPr>
    </w:p>
    <w:p w14:paraId="4C9A933E" w14:textId="510BAB2F" w:rsidR="009B0A73" w:rsidRPr="00985857" w:rsidRDefault="009B0A73" w:rsidP="0086777D">
      <w:pPr>
        <w:rPr>
          <w:rFonts w:cstheme="minorHAnsi"/>
        </w:rPr>
      </w:pPr>
      <w:r w:rsidRPr="00985857">
        <w:rPr>
          <w:rFonts w:cstheme="minorHAnsi"/>
        </w:rPr>
        <w:t xml:space="preserve">Vaccines work to fight disease by producing an immune response within the body, and sometimes that means flu-like symptoms occur as your body responds to the vaccine. It is normal and expected. </w:t>
      </w:r>
    </w:p>
    <w:p w14:paraId="47B30A48" w14:textId="3A9E4EB0" w:rsidR="00985857" w:rsidRPr="00985857" w:rsidRDefault="00985857" w:rsidP="0086777D">
      <w:pPr>
        <w:rPr>
          <w:rFonts w:cstheme="minorHAnsi"/>
        </w:rPr>
      </w:pPr>
    </w:p>
    <w:p w14:paraId="61EFC067" w14:textId="77777777" w:rsidR="00985857" w:rsidRPr="00985857" w:rsidRDefault="00985857" w:rsidP="00985857">
      <w:pPr>
        <w:rPr>
          <w:rFonts w:cstheme="minorHAnsi"/>
          <w:b/>
          <w:bCs/>
        </w:rPr>
      </w:pPr>
      <w:r w:rsidRPr="00985857">
        <w:rPr>
          <w:rFonts w:cstheme="minorHAnsi"/>
          <w:b/>
          <w:bCs/>
        </w:rPr>
        <w:t>Can I get COVID-19 from the vaccine?</w:t>
      </w:r>
    </w:p>
    <w:p w14:paraId="45B5291A" w14:textId="77777777" w:rsidR="00985857" w:rsidRPr="00985857" w:rsidRDefault="00985857" w:rsidP="00985857">
      <w:pPr>
        <w:rPr>
          <w:rFonts w:cstheme="minorHAnsi"/>
          <w:b/>
          <w:bCs/>
        </w:rPr>
      </w:pPr>
    </w:p>
    <w:p w14:paraId="51F6A3AF" w14:textId="65E51728" w:rsidR="00985857" w:rsidRDefault="00985857" w:rsidP="00985857">
      <w:pPr>
        <w:rPr>
          <w:rFonts w:cstheme="minorHAnsi"/>
        </w:rPr>
      </w:pPr>
      <w:r w:rsidRPr="00985857">
        <w:rPr>
          <w:rFonts w:cstheme="minorHAnsi"/>
        </w:rPr>
        <w:t xml:space="preserve">No. The COVID-19 vaccine does not contain the live virus that causes COVID-19 and cannot cause COVID-19. </w:t>
      </w:r>
    </w:p>
    <w:p w14:paraId="20B64CA0" w14:textId="0CA6499B" w:rsidR="00A95F25" w:rsidRDefault="00A95F25" w:rsidP="00985857">
      <w:pPr>
        <w:rPr>
          <w:rFonts w:cstheme="minorHAnsi"/>
        </w:rPr>
      </w:pPr>
    </w:p>
    <w:p w14:paraId="74A108C9" w14:textId="3F05E0AB" w:rsidR="00A95F25" w:rsidRPr="00A95F25" w:rsidRDefault="00A95F25" w:rsidP="00A95F25">
      <w:pPr>
        <w:rPr>
          <w:rFonts w:cstheme="minorHAnsi"/>
          <w:b/>
          <w:bCs/>
        </w:rPr>
      </w:pPr>
      <w:r w:rsidRPr="00A95F25">
        <w:rPr>
          <w:rFonts w:cstheme="minorHAnsi"/>
          <w:b/>
          <w:bCs/>
        </w:rPr>
        <w:t xml:space="preserve">Is the COVID-19 vaccine safe for children? </w:t>
      </w:r>
    </w:p>
    <w:p w14:paraId="60DAFB9B" w14:textId="77777777" w:rsidR="00A95F25" w:rsidRPr="00A95F25" w:rsidRDefault="00A95F25" w:rsidP="00A95F25">
      <w:pPr>
        <w:rPr>
          <w:rFonts w:cstheme="minorHAnsi"/>
          <w:b/>
          <w:bCs/>
        </w:rPr>
      </w:pPr>
    </w:p>
    <w:p w14:paraId="4BF35B6D" w14:textId="77777777" w:rsidR="00A95F25" w:rsidRPr="00A95F25" w:rsidRDefault="00A95F25" w:rsidP="00A95F25">
      <w:pPr>
        <w:rPr>
          <w:rFonts w:cstheme="minorHAnsi"/>
        </w:rPr>
      </w:pPr>
      <w:r w:rsidRPr="00A95F25">
        <w:rPr>
          <w:rFonts w:cstheme="minorHAnsi"/>
        </w:rPr>
        <w:t xml:space="preserve">The Pfizer COVID-19 vaccine has been approved for use in individuals 16 and older.  Moderna and Johnson &amp; Johnson vaccines both have been approved for use in individuals 18 and older. </w:t>
      </w:r>
    </w:p>
    <w:p w14:paraId="52073093" w14:textId="77777777" w:rsidR="00A95F25" w:rsidRPr="00A95F25" w:rsidRDefault="00A95F25" w:rsidP="00A95F25">
      <w:pPr>
        <w:rPr>
          <w:rFonts w:cstheme="minorHAnsi"/>
        </w:rPr>
      </w:pPr>
    </w:p>
    <w:p w14:paraId="78DF5848" w14:textId="5CCE7CB7" w:rsidR="00A95F25" w:rsidRPr="00A95F25" w:rsidRDefault="00A95F25" w:rsidP="00A95F25">
      <w:pPr>
        <w:rPr>
          <w:rFonts w:cstheme="minorHAnsi"/>
        </w:rPr>
      </w:pPr>
      <w:r w:rsidRPr="00A95F25">
        <w:rPr>
          <w:rFonts w:cstheme="minorHAnsi"/>
        </w:rPr>
        <w:t xml:space="preserve">Research is continuing and </w:t>
      </w:r>
      <w:r>
        <w:rPr>
          <w:rFonts w:cstheme="minorHAnsi"/>
        </w:rPr>
        <w:t xml:space="preserve">expanded </w:t>
      </w:r>
      <w:r w:rsidRPr="00A95F25">
        <w:rPr>
          <w:rFonts w:cstheme="minorHAnsi"/>
        </w:rPr>
        <w:t xml:space="preserve">clinical trials will study the vaccine safety and effectiveness in children and babies. </w:t>
      </w:r>
    </w:p>
    <w:p w14:paraId="22494B15" w14:textId="70D221EB" w:rsidR="00A95F25" w:rsidRDefault="00A95F25" w:rsidP="00985857">
      <w:pPr>
        <w:rPr>
          <w:rFonts w:cstheme="minorHAnsi"/>
        </w:rPr>
      </w:pPr>
    </w:p>
    <w:p w14:paraId="486C248A" w14:textId="03A7DCDC" w:rsidR="00A95F25" w:rsidRPr="00A95F25" w:rsidRDefault="00A95F25" w:rsidP="00985857">
      <w:pPr>
        <w:rPr>
          <w:rFonts w:ascii="Arial" w:hAnsi="Arial" w:cs="Arial"/>
          <w:b/>
          <w:bCs/>
        </w:rPr>
      </w:pPr>
      <w:r w:rsidRPr="00A95F25">
        <w:rPr>
          <w:rFonts w:ascii="Arial" w:hAnsi="Arial" w:cs="Arial"/>
          <w:b/>
          <w:bCs/>
        </w:rPr>
        <w:t>If I am pregnant, can I get a COVID vaccine?</w:t>
      </w:r>
    </w:p>
    <w:p w14:paraId="59D088A3" w14:textId="77777777" w:rsidR="00A95F25" w:rsidRPr="00A95F25" w:rsidRDefault="00A95F25" w:rsidP="00985857">
      <w:pPr>
        <w:rPr>
          <w:rFonts w:ascii="Arial" w:hAnsi="Arial" w:cs="Arial"/>
        </w:rPr>
      </w:pPr>
    </w:p>
    <w:p w14:paraId="32D71AA5" w14:textId="1333C5FA" w:rsidR="00A95F25" w:rsidRPr="00A95F25" w:rsidRDefault="00A95F25" w:rsidP="00A95F25">
      <w:pPr>
        <w:shd w:val="clear" w:color="auto" w:fill="FFFFFF"/>
        <w:spacing w:after="100" w:afterAutospacing="1"/>
        <w:rPr>
          <w:rFonts w:ascii="Arial" w:eastAsia="Times New Roman" w:hAnsi="Arial" w:cs="Arial"/>
          <w:color w:val="000000"/>
        </w:rPr>
      </w:pPr>
      <w:r w:rsidRPr="00A95F25">
        <w:rPr>
          <w:rFonts w:ascii="Arial" w:eastAsia="Times New Roman" w:hAnsi="Arial" w:cs="Arial"/>
          <w:color w:val="000000"/>
        </w:rPr>
        <w:t>Yes. If you are pregnant, you may choose to be vaccinated when it</w:t>
      </w:r>
      <w:r w:rsidR="00F35844">
        <w:rPr>
          <w:rFonts w:ascii="Arial" w:eastAsia="Times New Roman" w:hAnsi="Arial" w:cs="Arial"/>
          <w:color w:val="000000"/>
        </w:rPr>
        <w:t xml:space="preserve"> is</w:t>
      </w:r>
      <w:r w:rsidRPr="00A95F25">
        <w:rPr>
          <w:rFonts w:ascii="Arial" w:eastAsia="Times New Roman" w:hAnsi="Arial" w:cs="Arial"/>
          <w:color w:val="000000"/>
        </w:rPr>
        <w:t xml:space="preserve"> available to you. There is currently no evidence that antibodies formed from COVID-19 vaccination cause any problem with pregnancy, including the development of the placenta.</w:t>
      </w:r>
    </w:p>
    <w:p w14:paraId="0125FCCB" w14:textId="77777777" w:rsidR="00A95F25" w:rsidRPr="00A95F25" w:rsidRDefault="00A95F25" w:rsidP="00A95F25">
      <w:pPr>
        <w:shd w:val="clear" w:color="auto" w:fill="FFFFFF"/>
        <w:spacing w:after="100" w:afterAutospacing="1"/>
        <w:rPr>
          <w:rFonts w:ascii="Arial" w:eastAsia="Times New Roman" w:hAnsi="Arial" w:cs="Arial"/>
          <w:color w:val="000000"/>
        </w:rPr>
      </w:pPr>
      <w:r w:rsidRPr="00A95F25">
        <w:rPr>
          <w:rFonts w:ascii="Arial" w:eastAsia="Times New Roman" w:hAnsi="Arial" w:cs="Arial"/>
          <w:color w:val="000000"/>
        </w:rPr>
        <w:t>People who are trying to become pregnant now or who plan to try in the future may receive the COVID-19 vaccine when it becomes available to them. There is no evidence that fertility problems are a side effect of any vaccine, including COVID-19 vaccines. There is no routine recommendation for taking a pregnancy test before you get a COVID-19 vaccine.</w:t>
      </w:r>
    </w:p>
    <w:p w14:paraId="295FAAD9" w14:textId="77777777" w:rsidR="00A95F25" w:rsidRPr="00A95F25" w:rsidRDefault="00A95F25" w:rsidP="00A95F25">
      <w:pPr>
        <w:shd w:val="clear" w:color="auto" w:fill="FFFFFF"/>
        <w:rPr>
          <w:rFonts w:ascii="Arial" w:eastAsia="Times New Roman" w:hAnsi="Arial" w:cs="Arial"/>
          <w:color w:val="000000"/>
        </w:rPr>
      </w:pPr>
      <w:r w:rsidRPr="00A95F25">
        <w:rPr>
          <w:rFonts w:ascii="Arial" w:eastAsia="Times New Roman" w:hAnsi="Arial" w:cs="Arial"/>
          <w:color w:val="000000"/>
        </w:rPr>
        <w:lastRenderedPageBreak/>
        <w:t>If you have questions about getting vaccinated, talking with a healthcare provider may might help you make an informed decision.</w:t>
      </w:r>
    </w:p>
    <w:p w14:paraId="57B6E82C" w14:textId="77777777" w:rsidR="0086777D" w:rsidRPr="0086777D" w:rsidRDefault="0086777D" w:rsidP="0086777D">
      <w:pPr>
        <w:pStyle w:val="xmsolistparagraph"/>
        <w:ind w:left="0"/>
        <w:rPr>
          <w:rFonts w:asciiTheme="minorHAnsi" w:hAnsiTheme="minorHAnsi" w:cstheme="minorHAnsi"/>
          <w:b/>
          <w:bCs/>
          <w:color w:val="000000"/>
          <w:sz w:val="24"/>
          <w:szCs w:val="24"/>
          <w:highlight w:val="yellow"/>
          <w:shd w:val="clear" w:color="auto" w:fill="FFFFFF"/>
        </w:rPr>
      </w:pPr>
    </w:p>
    <w:p w14:paraId="2439A212" w14:textId="042BECDC" w:rsidR="00A95F25" w:rsidRPr="001169B8" w:rsidRDefault="00A95F25" w:rsidP="00A95F25">
      <w:pPr>
        <w:spacing w:after="240"/>
        <w:outlineLvl w:val="2"/>
        <w:rPr>
          <w:rFonts w:ascii="Arial" w:eastAsia="Times New Roman" w:hAnsi="Arial" w:cs="Arial"/>
          <w:b/>
          <w:bCs/>
          <w:color w:val="141414"/>
        </w:rPr>
      </w:pPr>
      <w:r w:rsidRPr="001169B8">
        <w:rPr>
          <w:rFonts w:ascii="Arial" w:eastAsia="Times New Roman" w:hAnsi="Arial" w:cs="Arial"/>
          <w:b/>
          <w:bCs/>
          <w:color w:val="141414"/>
        </w:rPr>
        <w:t>What are the ingredients in the vaccine</w:t>
      </w:r>
      <w:r w:rsidR="0013238D">
        <w:rPr>
          <w:rFonts w:ascii="Arial" w:eastAsia="Times New Roman" w:hAnsi="Arial" w:cs="Arial"/>
          <w:b/>
          <w:bCs/>
          <w:color w:val="141414"/>
        </w:rPr>
        <w:t>s</w:t>
      </w:r>
      <w:r w:rsidRPr="001169B8">
        <w:rPr>
          <w:rFonts w:ascii="Arial" w:eastAsia="Times New Roman" w:hAnsi="Arial" w:cs="Arial"/>
          <w:b/>
          <w:bCs/>
          <w:color w:val="141414"/>
        </w:rPr>
        <w:t>?</w:t>
      </w:r>
    </w:p>
    <w:p w14:paraId="520B4808" w14:textId="3F257F4E" w:rsidR="00A95F25" w:rsidRPr="001169B8" w:rsidRDefault="00A3023C" w:rsidP="00A95F25">
      <w:pPr>
        <w:spacing w:after="100" w:afterAutospacing="1"/>
        <w:rPr>
          <w:rFonts w:ascii="Arial" w:eastAsia="Times New Roman" w:hAnsi="Arial" w:cs="Arial"/>
          <w:color w:val="141414"/>
        </w:rPr>
      </w:pPr>
      <w:r>
        <w:rPr>
          <w:rFonts w:ascii="Arial" w:eastAsia="Times New Roman" w:hAnsi="Arial" w:cs="Arial"/>
          <w:color w:val="141414"/>
        </w:rPr>
        <w:t xml:space="preserve">All three vaccines currently available have </w:t>
      </w:r>
      <w:r w:rsidR="00A95F25" w:rsidRPr="001169B8">
        <w:rPr>
          <w:rFonts w:ascii="Arial" w:eastAsia="Times New Roman" w:hAnsi="Arial" w:cs="Arial"/>
          <w:color w:val="141414"/>
        </w:rPr>
        <w:t>fact sheets for recipients and caregivers that list the ingredients of each vaccine. Those factsheets can be found at:</w:t>
      </w:r>
    </w:p>
    <w:p w14:paraId="15D73D4A" w14:textId="33E9E165" w:rsidR="00A95F25" w:rsidRPr="003116CC" w:rsidRDefault="008A678B" w:rsidP="003116CC">
      <w:pPr>
        <w:pStyle w:val="ListParagraph"/>
        <w:numPr>
          <w:ilvl w:val="0"/>
          <w:numId w:val="11"/>
        </w:numPr>
        <w:spacing w:before="100" w:beforeAutospacing="1" w:after="120"/>
        <w:rPr>
          <w:rFonts w:ascii="Arial" w:eastAsia="Times New Roman" w:hAnsi="Arial" w:cs="Arial"/>
          <w:color w:val="141414"/>
        </w:rPr>
      </w:pPr>
      <w:hyperlink r:id="rId12" w:history="1">
        <w:r w:rsidR="00A95F25" w:rsidRPr="003116CC">
          <w:rPr>
            <w:rFonts w:ascii="Arial" w:eastAsia="Times New Roman" w:hAnsi="Arial" w:cs="Arial"/>
            <w:color w:val="14558F"/>
            <w:u w:val="single"/>
          </w:rPr>
          <w:t>Pfizer-BioNTech COVID-19 Vaccine EUA Fact Sheet for Recipients and Caregivers (fda.gov)</w:t>
        </w:r>
      </w:hyperlink>
      <w:r w:rsidR="00A95F25" w:rsidRPr="003116CC">
        <w:rPr>
          <w:rFonts w:ascii="Arial" w:eastAsia="Times New Roman" w:hAnsi="Arial" w:cs="Arial"/>
          <w:color w:val="141414"/>
        </w:rPr>
        <w:t>, and</w:t>
      </w:r>
    </w:p>
    <w:p w14:paraId="7D570650" w14:textId="4A94CCC7" w:rsidR="00A95F25" w:rsidRPr="003116CC" w:rsidRDefault="008A678B" w:rsidP="003116CC">
      <w:pPr>
        <w:pStyle w:val="ListParagraph"/>
        <w:numPr>
          <w:ilvl w:val="0"/>
          <w:numId w:val="11"/>
        </w:numPr>
        <w:spacing w:before="100" w:beforeAutospacing="1" w:after="100"/>
        <w:rPr>
          <w:rFonts w:ascii="Arial" w:eastAsia="Times New Roman" w:hAnsi="Arial" w:cs="Arial"/>
          <w:color w:val="141414"/>
        </w:rPr>
      </w:pPr>
      <w:hyperlink r:id="rId13" w:history="1">
        <w:r w:rsidR="00A95F25" w:rsidRPr="003116CC">
          <w:rPr>
            <w:rFonts w:ascii="Arial" w:eastAsia="Times New Roman" w:hAnsi="Arial" w:cs="Arial"/>
            <w:color w:val="14558F"/>
            <w:u w:val="single"/>
          </w:rPr>
          <w:t>Moderna COVID-19 Vaccine EUA Fact Sheet for Recipients and Caregivers (fda.gov)</w:t>
        </w:r>
      </w:hyperlink>
      <w:r w:rsidR="00A95F25" w:rsidRPr="003116CC">
        <w:rPr>
          <w:rFonts w:ascii="Arial" w:eastAsia="Times New Roman" w:hAnsi="Arial" w:cs="Arial"/>
          <w:color w:val="141414"/>
        </w:rPr>
        <w:t>, and</w:t>
      </w:r>
    </w:p>
    <w:p w14:paraId="4F7263A3" w14:textId="06542231" w:rsidR="0086777D" w:rsidRPr="003116CC" w:rsidRDefault="008A678B" w:rsidP="003116CC">
      <w:pPr>
        <w:pStyle w:val="ListParagraph"/>
        <w:numPr>
          <w:ilvl w:val="0"/>
          <w:numId w:val="11"/>
        </w:numPr>
        <w:shd w:val="clear" w:color="auto" w:fill="FFFFFF"/>
        <w:spacing w:before="100" w:beforeAutospacing="1" w:after="100"/>
        <w:rPr>
          <w:rFonts w:cstheme="minorHAnsi"/>
        </w:rPr>
      </w:pPr>
      <w:hyperlink r:id="rId14" w:history="1">
        <w:r w:rsidR="00A3023C" w:rsidRPr="003116CC">
          <w:rPr>
            <w:rStyle w:val="Hyperlink"/>
            <w:rFonts w:ascii="Arial" w:eastAsia="Times New Roman" w:hAnsi="Arial" w:cs="Arial"/>
            <w:color w:val="2F5496" w:themeColor="accent1" w:themeShade="BF"/>
          </w:rPr>
          <w:t>Johnson &amp; Johnson Vaccine EUA Fact Sheet for Recipients and Caregivers (fda.gov)</w:t>
        </w:r>
      </w:hyperlink>
      <w:r w:rsidR="00A3023C" w:rsidRPr="003116CC">
        <w:rPr>
          <w:rFonts w:ascii="Arial" w:eastAsia="Times New Roman" w:hAnsi="Arial" w:cs="Arial"/>
          <w:color w:val="2F5496" w:themeColor="accent1" w:themeShade="BF"/>
        </w:rPr>
        <w:t>.</w:t>
      </w:r>
    </w:p>
    <w:p w14:paraId="65D81084" w14:textId="77777777" w:rsidR="0086777D" w:rsidRPr="0086777D" w:rsidRDefault="0086777D" w:rsidP="0086777D">
      <w:pPr>
        <w:rPr>
          <w:rFonts w:cstheme="minorHAnsi"/>
        </w:rPr>
      </w:pPr>
    </w:p>
    <w:p w14:paraId="6F732083" w14:textId="620729A3" w:rsidR="0086777D" w:rsidRPr="00A3023C" w:rsidRDefault="0086777D" w:rsidP="0086777D">
      <w:pPr>
        <w:rPr>
          <w:rFonts w:cstheme="minorHAnsi"/>
          <w:b/>
          <w:bCs/>
        </w:rPr>
      </w:pPr>
      <w:r w:rsidRPr="00A3023C">
        <w:rPr>
          <w:rFonts w:cstheme="minorHAnsi"/>
          <w:b/>
          <w:bCs/>
        </w:rPr>
        <w:t>How many doses of vaccine will I need?</w:t>
      </w:r>
    </w:p>
    <w:p w14:paraId="47D536D8" w14:textId="77777777" w:rsidR="0086777D" w:rsidRPr="00A3023C" w:rsidRDefault="0086777D" w:rsidP="0086777D">
      <w:pPr>
        <w:rPr>
          <w:rFonts w:cstheme="minorHAnsi"/>
          <w:b/>
          <w:bCs/>
        </w:rPr>
      </w:pPr>
    </w:p>
    <w:p w14:paraId="486CDDA8" w14:textId="3849628D" w:rsidR="00A3023C" w:rsidRDefault="0086777D" w:rsidP="0086777D">
      <w:pPr>
        <w:rPr>
          <w:rFonts w:cstheme="minorHAnsi"/>
        </w:rPr>
      </w:pPr>
      <w:r w:rsidRPr="00A3023C">
        <w:rPr>
          <w:rFonts w:ascii="Arial" w:hAnsi="Arial" w:cs="Arial"/>
        </w:rPr>
        <w:t xml:space="preserve">Both the Pfizer and Moderna vaccines require two doses. </w:t>
      </w:r>
      <w:r w:rsidR="00A3023C">
        <w:rPr>
          <w:rFonts w:ascii="Arial" w:hAnsi="Arial" w:cs="Arial"/>
        </w:rPr>
        <w:t>The Pfizer vaccine doses are administered three weeks apart, and t</w:t>
      </w:r>
      <w:r w:rsidR="00A3023C" w:rsidRPr="00A3023C">
        <w:rPr>
          <w:rFonts w:cstheme="minorHAnsi"/>
        </w:rPr>
        <w:t>he Moderna vaccine</w:t>
      </w:r>
      <w:r w:rsidR="00A3023C">
        <w:rPr>
          <w:rFonts w:cstheme="minorHAnsi"/>
        </w:rPr>
        <w:t xml:space="preserve"> doses are </w:t>
      </w:r>
      <w:r w:rsidR="00A3023C" w:rsidRPr="00A3023C">
        <w:rPr>
          <w:rFonts w:cstheme="minorHAnsi"/>
        </w:rPr>
        <w:t xml:space="preserve">given </w:t>
      </w:r>
      <w:r w:rsidR="00A3023C">
        <w:rPr>
          <w:rFonts w:cstheme="minorHAnsi"/>
        </w:rPr>
        <w:t>2</w:t>
      </w:r>
      <w:r w:rsidR="00A3023C" w:rsidRPr="00A3023C">
        <w:rPr>
          <w:rFonts w:cstheme="minorHAnsi"/>
        </w:rPr>
        <w:t>8 days apart.</w:t>
      </w:r>
      <w:r w:rsidR="00A3023C" w:rsidRPr="00A3023C">
        <w:rPr>
          <w:rFonts w:ascii="Arial" w:hAnsi="Arial" w:cs="Arial"/>
          <w:color w:val="2A2A2A"/>
        </w:rPr>
        <w:t xml:space="preserve"> The first dose offers partial protection and the second acts as a booster.</w:t>
      </w:r>
      <w:r w:rsidR="00A3023C">
        <w:rPr>
          <w:rFonts w:ascii="Arial" w:hAnsi="Arial" w:cs="Arial"/>
          <w:color w:val="2A2A2A"/>
        </w:rPr>
        <w:t xml:space="preserve"> </w:t>
      </w:r>
      <w:r w:rsidR="00A3023C" w:rsidRPr="00A3023C">
        <w:rPr>
          <w:rFonts w:ascii="Arial" w:hAnsi="Arial" w:cs="Arial"/>
          <w:color w:val="000000"/>
          <w:shd w:val="clear" w:color="auto" w:fill="FFFFFF"/>
        </w:rPr>
        <w:t>Both doses are needed to get the most protection the vaccine</w:t>
      </w:r>
      <w:r w:rsidR="00A3023C">
        <w:rPr>
          <w:rFonts w:ascii="Arial" w:hAnsi="Arial" w:cs="Arial"/>
          <w:color w:val="000000"/>
          <w:shd w:val="clear" w:color="auto" w:fill="FFFFFF"/>
        </w:rPr>
        <w:t xml:space="preserve">s </w:t>
      </w:r>
      <w:r w:rsidR="00A3023C" w:rsidRPr="00A3023C">
        <w:rPr>
          <w:rFonts w:ascii="Arial" w:hAnsi="Arial" w:cs="Arial"/>
          <w:color w:val="000000"/>
          <w:shd w:val="clear" w:color="auto" w:fill="FFFFFF"/>
        </w:rPr>
        <w:t>ha</w:t>
      </w:r>
      <w:r w:rsidR="00A3023C">
        <w:rPr>
          <w:rFonts w:ascii="Arial" w:hAnsi="Arial" w:cs="Arial"/>
          <w:color w:val="000000"/>
          <w:shd w:val="clear" w:color="auto" w:fill="FFFFFF"/>
        </w:rPr>
        <w:t>ve</w:t>
      </w:r>
      <w:r w:rsidR="00A3023C" w:rsidRPr="00A3023C">
        <w:rPr>
          <w:rFonts w:ascii="Arial" w:hAnsi="Arial" w:cs="Arial"/>
          <w:color w:val="000000"/>
          <w:shd w:val="clear" w:color="auto" w:fill="FFFFFF"/>
        </w:rPr>
        <w:t xml:space="preserve"> to offer against COVID-19.</w:t>
      </w:r>
    </w:p>
    <w:p w14:paraId="2EB32984" w14:textId="7D3DD6F8" w:rsidR="0086777D" w:rsidRPr="00A3023C" w:rsidRDefault="00A3023C" w:rsidP="0086777D">
      <w:pPr>
        <w:rPr>
          <w:rFonts w:cstheme="minorHAnsi"/>
        </w:rPr>
      </w:pPr>
      <w:r w:rsidRPr="00A3023C">
        <w:rPr>
          <w:rFonts w:ascii="Arial" w:hAnsi="Arial" w:cs="Arial"/>
        </w:rPr>
        <w:br/>
      </w:r>
      <w:r>
        <w:rPr>
          <w:rFonts w:cstheme="minorHAnsi"/>
        </w:rPr>
        <w:t>The Johnson &amp; Johnson vaccine is a single dose vaccine.</w:t>
      </w:r>
    </w:p>
    <w:p w14:paraId="42FFB4E6" w14:textId="77777777" w:rsidR="0086777D" w:rsidRPr="00A3023C" w:rsidRDefault="0086777D" w:rsidP="0086777D">
      <w:pPr>
        <w:rPr>
          <w:rFonts w:cstheme="minorHAnsi"/>
        </w:rPr>
      </w:pPr>
    </w:p>
    <w:p w14:paraId="27FF720D" w14:textId="4188D859" w:rsidR="0086777D" w:rsidRPr="00A3023C" w:rsidRDefault="00A3023C" w:rsidP="0086777D">
      <w:pPr>
        <w:rPr>
          <w:rFonts w:cstheme="minorHAnsi"/>
        </w:rPr>
      </w:pPr>
      <w:r>
        <w:rPr>
          <w:rFonts w:cstheme="minorHAnsi"/>
        </w:rPr>
        <w:t xml:space="preserve">All three COVID vaccines currently available are </w:t>
      </w:r>
      <w:r w:rsidR="0086777D" w:rsidRPr="00A3023C">
        <w:rPr>
          <w:rFonts w:cstheme="minorHAnsi"/>
        </w:rPr>
        <w:t>administered intramuscularly (into the muscle, just like a flu shot)</w:t>
      </w:r>
      <w:r>
        <w:rPr>
          <w:rFonts w:cstheme="minorHAnsi"/>
        </w:rPr>
        <w:t xml:space="preserve">. </w:t>
      </w:r>
    </w:p>
    <w:p w14:paraId="4807B00F" w14:textId="205A0C91" w:rsidR="003116CC" w:rsidRDefault="003116CC" w:rsidP="0086777D">
      <w:pPr>
        <w:rPr>
          <w:rFonts w:cstheme="minorHAnsi"/>
        </w:rPr>
      </w:pPr>
    </w:p>
    <w:p w14:paraId="3854EDB7" w14:textId="3BA231B1" w:rsidR="003116CC" w:rsidRDefault="003116CC" w:rsidP="003116CC">
      <w:pPr>
        <w:rPr>
          <w:b/>
          <w:bCs/>
        </w:rPr>
      </w:pPr>
      <w:r w:rsidRPr="003E1357">
        <w:rPr>
          <w:b/>
          <w:bCs/>
        </w:rPr>
        <w:t>What if I can</w:t>
      </w:r>
      <w:r>
        <w:rPr>
          <w:b/>
          <w:bCs/>
        </w:rPr>
        <w:t>not</w:t>
      </w:r>
      <w:r w:rsidRPr="003E1357">
        <w:rPr>
          <w:b/>
          <w:bCs/>
        </w:rPr>
        <w:t xml:space="preserve"> get my second </w:t>
      </w:r>
      <w:r>
        <w:rPr>
          <w:b/>
          <w:bCs/>
        </w:rPr>
        <w:t xml:space="preserve">dose of </w:t>
      </w:r>
      <w:r w:rsidRPr="003E1357">
        <w:rPr>
          <w:b/>
          <w:bCs/>
        </w:rPr>
        <w:t>C</w:t>
      </w:r>
      <w:r>
        <w:rPr>
          <w:b/>
          <w:bCs/>
        </w:rPr>
        <w:t>OVID</w:t>
      </w:r>
      <w:r w:rsidRPr="003E1357">
        <w:rPr>
          <w:b/>
          <w:bCs/>
        </w:rPr>
        <w:t xml:space="preserve"> vaccine</w:t>
      </w:r>
      <w:r>
        <w:rPr>
          <w:b/>
          <w:bCs/>
        </w:rPr>
        <w:t xml:space="preserve"> within the recommended time frame?</w:t>
      </w:r>
    </w:p>
    <w:p w14:paraId="21163321" w14:textId="77777777" w:rsidR="003116CC" w:rsidRPr="003E1357" w:rsidRDefault="003116CC" w:rsidP="003116CC">
      <w:pPr>
        <w:rPr>
          <w:b/>
          <w:bCs/>
        </w:rPr>
      </w:pPr>
    </w:p>
    <w:p w14:paraId="294D9164" w14:textId="62D04CC6" w:rsidR="003116CC" w:rsidRDefault="003116CC" w:rsidP="0086777D">
      <w:pPr>
        <w:rPr>
          <w:rFonts w:cstheme="minorHAnsi"/>
        </w:rPr>
      </w:pPr>
      <w:r w:rsidRPr="003E1357">
        <w:t>According to the US Centers for Disease Control and Prevention, the second dose of the vaccine can be administered up to 42 days, or six weeks, after the initial inoculation</w:t>
      </w:r>
    </w:p>
    <w:p w14:paraId="30468B1E" w14:textId="77777777" w:rsidR="0086777D" w:rsidRPr="0086777D" w:rsidRDefault="0086777D" w:rsidP="0086777D">
      <w:pPr>
        <w:rPr>
          <w:rFonts w:cstheme="minorHAnsi"/>
        </w:rPr>
      </w:pPr>
    </w:p>
    <w:p w14:paraId="63B01D20" w14:textId="08F95861" w:rsidR="0086777D" w:rsidRPr="0013238D" w:rsidRDefault="0086777D" w:rsidP="0086777D">
      <w:pPr>
        <w:rPr>
          <w:rFonts w:ascii="Arial" w:hAnsi="Arial" w:cs="Arial"/>
          <w:b/>
          <w:bCs/>
        </w:rPr>
      </w:pPr>
      <w:r w:rsidRPr="0013238D">
        <w:rPr>
          <w:rFonts w:ascii="Arial" w:hAnsi="Arial" w:cs="Arial"/>
          <w:b/>
          <w:bCs/>
        </w:rPr>
        <w:t>How effective is the COVID-19 vaccine?</w:t>
      </w:r>
    </w:p>
    <w:p w14:paraId="60C03FF4" w14:textId="77777777" w:rsidR="0086777D" w:rsidRPr="0013238D" w:rsidRDefault="0086777D" w:rsidP="0086777D">
      <w:pPr>
        <w:rPr>
          <w:rFonts w:ascii="Arial" w:hAnsi="Arial" w:cs="Arial"/>
          <w:b/>
          <w:bCs/>
        </w:rPr>
      </w:pPr>
    </w:p>
    <w:p w14:paraId="3BB1456D" w14:textId="77777777" w:rsidR="0013238D" w:rsidRPr="0013238D" w:rsidRDefault="0086777D" w:rsidP="0086777D">
      <w:pPr>
        <w:rPr>
          <w:rFonts w:ascii="Arial" w:hAnsi="Arial" w:cs="Arial"/>
        </w:rPr>
      </w:pPr>
      <w:r w:rsidRPr="0013238D">
        <w:rPr>
          <w:rFonts w:ascii="Arial" w:hAnsi="Arial" w:cs="Arial"/>
        </w:rPr>
        <w:t xml:space="preserve">The Pfizer vaccine showed a 95% efficacy rate 7 days after the second dose. The vaccine was 94% effective in adults &gt;65 years old. </w:t>
      </w:r>
    </w:p>
    <w:p w14:paraId="048F6651" w14:textId="77777777" w:rsidR="0013238D" w:rsidRPr="0013238D" w:rsidRDefault="0013238D" w:rsidP="0086777D">
      <w:pPr>
        <w:rPr>
          <w:rFonts w:ascii="Arial" w:hAnsi="Arial" w:cs="Arial"/>
        </w:rPr>
      </w:pPr>
    </w:p>
    <w:p w14:paraId="765A4384" w14:textId="0C54F1DE" w:rsidR="0086777D" w:rsidRPr="0013238D" w:rsidRDefault="0086777D" w:rsidP="0086777D">
      <w:pPr>
        <w:rPr>
          <w:rFonts w:ascii="Arial" w:hAnsi="Arial" w:cs="Arial"/>
        </w:rPr>
      </w:pPr>
      <w:r w:rsidRPr="0013238D">
        <w:rPr>
          <w:rFonts w:ascii="Arial" w:hAnsi="Arial" w:cs="Arial"/>
        </w:rPr>
        <w:t>The Moderna vaccine showed a 94% efficacy rate 14% days after the second dose. These results were consistent across gender, age</w:t>
      </w:r>
      <w:r w:rsidR="0013238D" w:rsidRPr="0013238D">
        <w:rPr>
          <w:rFonts w:ascii="Arial" w:hAnsi="Arial" w:cs="Arial"/>
        </w:rPr>
        <w:t>,</w:t>
      </w:r>
      <w:r w:rsidRPr="0013238D">
        <w:rPr>
          <w:rFonts w:ascii="Arial" w:hAnsi="Arial" w:cs="Arial"/>
        </w:rPr>
        <w:t xml:space="preserve"> and ethnicity. </w:t>
      </w:r>
    </w:p>
    <w:p w14:paraId="2D384F3D" w14:textId="6444A994" w:rsidR="0013238D" w:rsidRPr="0013238D" w:rsidRDefault="0013238D" w:rsidP="0086777D">
      <w:pPr>
        <w:rPr>
          <w:rFonts w:ascii="Arial" w:hAnsi="Arial" w:cs="Arial"/>
        </w:rPr>
      </w:pPr>
    </w:p>
    <w:p w14:paraId="392A8B7A" w14:textId="3F21D32B" w:rsidR="0013238D" w:rsidRPr="0013238D" w:rsidRDefault="0013238D" w:rsidP="0086777D">
      <w:pPr>
        <w:rPr>
          <w:rFonts w:ascii="Arial" w:hAnsi="Arial" w:cs="Arial"/>
        </w:rPr>
      </w:pPr>
      <w:r w:rsidRPr="0013238D">
        <w:rPr>
          <w:rFonts w:ascii="Arial" w:hAnsi="Arial" w:cs="Arial"/>
          <w:shd w:val="clear" w:color="auto" w:fill="FFFFFF"/>
        </w:rPr>
        <w:t>J&amp;J's vaccine was 72% effective in the U.S. and 66% effective overall at preventing moderate-to-severe COVID-19. The vaccine also offered “complete protection” against COVID-related hospitalization and death at day 28.</w:t>
      </w:r>
    </w:p>
    <w:p w14:paraId="1A4E780D" w14:textId="4216CF39" w:rsidR="0086777D" w:rsidRDefault="0086777D" w:rsidP="0086777D">
      <w:pPr>
        <w:rPr>
          <w:rFonts w:cstheme="minorHAnsi"/>
        </w:rPr>
      </w:pPr>
    </w:p>
    <w:p w14:paraId="500C852E" w14:textId="77777777" w:rsidR="003116CC" w:rsidRPr="003E1357" w:rsidRDefault="003116CC" w:rsidP="003116CC">
      <w:pPr>
        <w:shd w:val="clear" w:color="auto" w:fill="FFFFFF"/>
        <w:rPr>
          <w:rFonts w:ascii="Arial" w:eastAsia="Times New Roman" w:hAnsi="Arial" w:cs="Arial"/>
          <w:b/>
          <w:bCs/>
        </w:rPr>
      </w:pPr>
      <w:r w:rsidRPr="003E1357">
        <w:rPr>
          <w:rFonts w:ascii="Arial" w:eastAsia="Times New Roman" w:hAnsi="Arial" w:cs="Arial"/>
          <w:b/>
          <w:bCs/>
        </w:rPr>
        <w:t>How long does protection from a COVID-19 vaccine last?</w:t>
      </w:r>
    </w:p>
    <w:p w14:paraId="32954D65" w14:textId="77777777" w:rsidR="003116CC" w:rsidRDefault="003116CC" w:rsidP="0013238D">
      <w:pPr>
        <w:shd w:val="clear" w:color="auto" w:fill="FFFFFF"/>
        <w:spacing w:before="100" w:beforeAutospacing="1" w:after="100" w:afterAutospacing="1"/>
        <w:rPr>
          <w:rFonts w:ascii="Arial" w:eastAsia="Times New Roman" w:hAnsi="Arial" w:cs="Arial"/>
        </w:rPr>
      </w:pPr>
      <w:r w:rsidRPr="003E1357">
        <w:rPr>
          <w:rFonts w:ascii="Arial" w:eastAsia="Times New Roman" w:hAnsi="Arial" w:cs="Arial"/>
        </w:rPr>
        <w:lastRenderedPageBreak/>
        <w:t>We do</w:t>
      </w:r>
      <w:r>
        <w:rPr>
          <w:rFonts w:ascii="Arial" w:eastAsia="Times New Roman" w:hAnsi="Arial" w:cs="Arial"/>
        </w:rPr>
        <w:t xml:space="preserve"> not yet</w:t>
      </w:r>
      <w:r w:rsidRPr="003E1357">
        <w:rPr>
          <w:rFonts w:ascii="Arial" w:eastAsia="Times New Roman" w:hAnsi="Arial" w:cs="Arial"/>
        </w:rPr>
        <w:t xml:space="preserve"> know how long protection lasts for those who are vaccinated. What we do know is that COVID-19 has caused very serious illness and death for a lot of people. If you get COVID-19, you also risk giving it to loved ones who may get very sick. Getting a COVID-19 vaccine is a safer choice.</w:t>
      </w:r>
    </w:p>
    <w:p w14:paraId="7FDD188F" w14:textId="73FF74DA" w:rsidR="0086777D" w:rsidRPr="003116CC" w:rsidRDefault="0086777D" w:rsidP="003116CC">
      <w:pPr>
        <w:rPr>
          <w:rFonts w:ascii="Arial" w:hAnsi="Arial" w:cs="Arial"/>
          <w:b/>
          <w:bCs/>
        </w:rPr>
      </w:pPr>
      <w:r w:rsidRPr="003116CC">
        <w:rPr>
          <w:rFonts w:ascii="Arial" w:hAnsi="Arial" w:cs="Arial"/>
          <w:b/>
          <w:bCs/>
        </w:rPr>
        <w:t>If I had COVID-19 and recovered, do I still need to be vaccinated?</w:t>
      </w:r>
    </w:p>
    <w:p w14:paraId="2A32B387" w14:textId="77777777" w:rsidR="003116CC" w:rsidRPr="003116CC" w:rsidRDefault="003116CC" w:rsidP="003116CC">
      <w:pPr>
        <w:rPr>
          <w:rFonts w:ascii="Arial" w:hAnsi="Arial" w:cs="Arial"/>
        </w:rPr>
      </w:pPr>
    </w:p>
    <w:p w14:paraId="4F7F3323" w14:textId="47DD2A9E" w:rsidR="008C032F" w:rsidRDefault="008C032F" w:rsidP="003116CC">
      <w:pPr>
        <w:rPr>
          <w:rFonts w:ascii="Arial" w:hAnsi="Arial" w:cs="Arial"/>
        </w:rPr>
      </w:pPr>
      <w:r w:rsidRPr="003116CC">
        <w:rPr>
          <w:rFonts w:ascii="Arial" w:hAnsi="Arial" w:cs="Arial"/>
        </w:rPr>
        <w:t xml:space="preserve">Yes, you should be vaccinated regardless of whether you already had COVID-19. </w:t>
      </w:r>
      <w:r w:rsidR="003116CC">
        <w:rPr>
          <w:rFonts w:ascii="Arial" w:hAnsi="Arial" w:cs="Arial"/>
        </w:rPr>
        <w:t>E</w:t>
      </w:r>
      <w:r w:rsidRPr="003116CC">
        <w:rPr>
          <w:rFonts w:ascii="Arial" w:hAnsi="Arial" w:cs="Arial"/>
        </w:rPr>
        <w:t xml:space="preserve">xperts do not yet know how long you are protected from getting sick again after recovering from COVID-19. </w:t>
      </w:r>
    </w:p>
    <w:p w14:paraId="011EB864" w14:textId="77777777" w:rsidR="003116CC" w:rsidRPr="0086777D" w:rsidRDefault="003116CC" w:rsidP="0086777D">
      <w:pPr>
        <w:rPr>
          <w:rFonts w:cstheme="minorHAnsi"/>
        </w:rPr>
      </w:pPr>
    </w:p>
    <w:p w14:paraId="191904DA" w14:textId="487D8026" w:rsidR="0086777D" w:rsidRPr="0086777D" w:rsidRDefault="0086777D" w:rsidP="0086777D">
      <w:pPr>
        <w:rPr>
          <w:rFonts w:cstheme="minorHAnsi"/>
          <w:b/>
          <w:bCs/>
        </w:rPr>
      </w:pPr>
      <w:r w:rsidRPr="0086777D">
        <w:rPr>
          <w:rFonts w:cstheme="minorHAnsi"/>
          <w:b/>
          <w:bCs/>
        </w:rPr>
        <w:t xml:space="preserve">Do I still need to wear a mask and avoid close contact with others once I </w:t>
      </w:r>
      <w:r w:rsidR="00F35844">
        <w:rPr>
          <w:rFonts w:cstheme="minorHAnsi"/>
          <w:b/>
          <w:bCs/>
        </w:rPr>
        <w:t>have been vaccinated</w:t>
      </w:r>
      <w:r w:rsidRPr="0086777D">
        <w:rPr>
          <w:rFonts w:cstheme="minorHAnsi"/>
          <w:b/>
          <w:bCs/>
        </w:rPr>
        <w:t>?</w:t>
      </w:r>
    </w:p>
    <w:p w14:paraId="4C23C8E0" w14:textId="77777777" w:rsidR="0086777D" w:rsidRPr="0086777D" w:rsidRDefault="0086777D" w:rsidP="0086777D">
      <w:pPr>
        <w:rPr>
          <w:rFonts w:cstheme="minorHAnsi"/>
          <w:b/>
          <w:bCs/>
        </w:rPr>
      </w:pPr>
    </w:p>
    <w:p w14:paraId="7FE86501" w14:textId="77777777" w:rsidR="008C032F" w:rsidRPr="008C032F" w:rsidRDefault="008C032F" w:rsidP="008C032F">
      <w:pPr>
        <w:shd w:val="clear" w:color="auto" w:fill="FFFFFF"/>
        <w:spacing w:after="100" w:afterAutospacing="1"/>
        <w:rPr>
          <w:rFonts w:ascii="Arial" w:eastAsia="Times New Roman" w:hAnsi="Arial" w:cs="Arial"/>
        </w:rPr>
      </w:pPr>
      <w:r w:rsidRPr="008C032F">
        <w:rPr>
          <w:rFonts w:ascii="Arial" w:eastAsia="Times New Roman" w:hAnsi="Arial" w:cs="Arial"/>
        </w:rPr>
        <w:t>Yes. To protect yourself and others, follow these recommendations:</w:t>
      </w:r>
    </w:p>
    <w:p w14:paraId="1177E5BB" w14:textId="77777777" w:rsidR="008C032F" w:rsidRPr="003116CC" w:rsidRDefault="008C032F" w:rsidP="003116CC">
      <w:pPr>
        <w:pStyle w:val="ListParagraph"/>
        <w:numPr>
          <w:ilvl w:val="0"/>
          <w:numId w:val="12"/>
        </w:numPr>
        <w:shd w:val="clear" w:color="auto" w:fill="FFFFFF"/>
        <w:rPr>
          <w:rFonts w:ascii="Arial" w:eastAsia="Times New Roman" w:hAnsi="Arial" w:cs="Arial"/>
        </w:rPr>
      </w:pPr>
      <w:r w:rsidRPr="003116CC">
        <w:rPr>
          <w:rFonts w:ascii="Arial" w:eastAsia="Times New Roman" w:hAnsi="Arial" w:cs="Arial"/>
        </w:rPr>
        <w:t>Wear a mask over your nose and mouth</w:t>
      </w:r>
    </w:p>
    <w:p w14:paraId="3FB4EEE8" w14:textId="77777777" w:rsidR="008C032F" w:rsidRPr="003116CC" w:rsidRDefault="008C032F" w:rsidP="003116CC">
      <w:pPr>
        <w:pStyle w:val="ListParagraph"/>
        <w:numPr>
          <w:ilvl w:val="0"/>
          <w:numId w:val="12"/>
        </w:numPr>
        <w:shd w:val="clear" w:color="auto" w:fill="FFFFFF"/>
        <w:rPr>
          <w:rFonts w:ascii="Arial" w:eastAsia="Times New Roman" w:hAnsi="Arial" w:cs="Arial"/>
        </w:rPr>
      </w:pPr>
      <w:r w:rsidRPr="003116CC">
        <w:rPr>
          <w:rFonts w:ascii="Arial" w:eastAsia="Times New Roman" w:hAnsi="Arial" w:cs="Arial"/>
        </w:rPr>
        <w:t>Stay at least 6 feet away from others</w:t>
      </w:r>
    </w:p>
    <w:p w14:paraId="1B3E080F" w14:textId="77777777" w:rsidR="008C032F" w:rsidRPr="003116CC" w:rsidRDefault="008C032F" w:rsidP="003116CC">
      <w:pPr>
        <w:pStyle w:val="ListParagraph"/>
        <w:numPr>
          <w:ilvl w:val="0"/>
          <w:numId w:val="12"/>
        </w:numPr>
        <w:shd w:val="clear" w:color="auto" w:fill="FFFFFF"/>
        <w:rPr>
          <w:rFonts w:ascii="Arial" w:eastAsia="Times New Roman" w:hAnsi="Arial" w:cs="Arial"/>
        </w:rPr>
      </w:pPr>
      <w:r w:rsidRPr="003116CC">
        <w:rPr>
          <w:rFonts w:ascii="Arial" w:eastAsia="Times New Roman" w:hAnsi="Arial" w:cs="Arial"/>
        </w:rPr>
        <w:t>Avoid crowds</w:t>
      </w:r>
    </w:p>
    <w:p w14:paraId="35C7EFC2" w14:textId="77777777" w:rsidR="008C032F" w:rsidRPr="003116CC" w:rsidRDefault="008C032F" w:rsidP="003116CC">
      <w:pPr>
        <w:pStyle w:val="ListParagraph"/>
        <w:numPr>
          <w:ilvl w:val="0"/>
          <w:numId w:val="12"/>
        </w:numPr>
        <w:shd w:val="clear" w:color="auto" w:fill="FFFFFF"/>
        <w:rPr>
          <w:rFonts w:ascii="Arial" w:eastAsia="Times New Roman" w:hAnsi="Arial" w:cs="Arial"/>
        </w:rPr>
      </w:pPr>
      <w:r w:rsidRPr="003116CC">
        <w:rPr>
          <w:rFonts w:ascii="Arial" w:eastAsia="Times New Roman" w:hAnsi="Arial" w:cs="Arial"/>
        </w:rPr>
        <w:t>Avoid poorly ventilated spaces</w:t>
      </w:r>
    </w:p>
    <w:p w14:paraId="5D623FED" w14:textId="3B098547" w:rsidR="003116CC" w:rsidRPr="003116CC" w:rsidRDefault="008C032F" w:rsidP="003116CC">
      <w:pPr>
        <w:pStyle w:val="ListParagraph"/>
        <w:numPr>
          <w:ilvl w:val="0"/>
          <w:numId w:val="12"/>
        </w:numPr>
        <w:shd w:val="clear" w:color="auto" w:fill="FFFFFF"/>
        <w:rPr>
          <w:rFonts w:ascii="Arial" w:eastAsia="Times New Roman" w:hAnsi="Arial" w:cs="Arial"/>
        </w:rPr>
      </w:pPr>
      <w:r w:rsidRPr="003116CC">
        <w:rPr>
          <w:rFonts w:ascii="Arial" w:eastAsia="Times New Roman" w:hAnsi="Arial" w:cs="Arial"/>
        </w:rPr>
        <w:t xml:space="preserve">Wash your hands </w:t>
      </w:r>
      <w:r w:rsidR="003116CC" w:rsidRPr="003116CC">
        <w:rPr>
          <w:rFonts w:ascii="Arial" w:eastAsia="Times New Roman" w:hAnsi="Arial" w:cs="Arial"/>
        </w:rPr>
        <w:t xml:space="preserve">frequently </w:t>
      </w:r>
    </w:p>
    <w:p w14:paraId="1ACD6B9D" w14:textId="7388AD03" w:rsidR="0086777D" w:rsidRPr="003116CC" w:rsidRDefault="0086777D" w:rsidP="003116CC">
      <w:pPr>
        <w:shd w:val="clear" w:color="auto" w:fill="FFFFFF"/>
        <w:spacing w:before="100" w:beforeAutospacing="1" w:after="100" w:afterAutospacing="1"/>
        <w:ind w:left="-135" w:right="225"/>
        <w:rPr>
          <w:rFonts w:ascii="Arial" w:eastAsia="Times New Roman" w:hAnsi="Arial" w:cs="Arial"/>
        </w:rPr>
      </w:pPr>
      <w:r w:rsidRPr="003116CC">
        <w:rPr>
          <w:rFonts w:eastAsia="Times New Roman" w:cstheme="minorHAnsi"/>
          <w:b/>
          <w:bCs/>
          <w:color w:val="202426"/>
        </w:rPr>
        <w:t>Will the COVID-19 vaccine be free?</w:t>
      </w:r>
    </w:p>
    <w:p w14:paraId="2B2CFBC5" w14:textId="77777777" w:rsidR="0006368A" w:rsidRDefault="0086777D" w:rsidP="0013238D">
      <w:pPr>
        <w:rPr>
          <w:rFonts w:cstheme="minorHAnsi"/>
          <w:b/>
          <w:bCs/>
          <w:color w:val="000000"/>
          <w:shd w:val="clear" w:color="auto" w:fill="FFFFFF"/>
        </w:rPr>
      </w:pPr>
      <w:r w:rsidRPr="0086777D">
        <w:rPr>
          <w:rFonts w:eastAsia="Times New Roman" w:cstheme="minorHAnsi"/>
          <w:color w:val="202426"/>
        </w:rPr>
        <w:t xml:space="preserve">Yes, the COVID-19 vaccine will be free. Vaccine providers may be able to charge administration fees for giving the shot but they will be billed to insurance with no out-of </w:t>
      </w:r>
      <w:r>
        <w:rPr>
          <w:rFonts w:eastAsia="Times New Roman" w:cstheme="minorHAnsi"/>
          <w:color w:val="202426"/>
        </w:rPr>
        <w:t>pocket c</w:t>
      </w:r>
      <w:r w:rsidRPr="0086777D">
        <w:rPr>
          <w:rFonts w:eastAsia="Times New Roman" w:cstheme="minorHAnsi"/>
          <w:color w:val="202426"/>
        </w:rPr>
        <w:t>ost to the patient.</w:t>
      </w:r>
      <w:r w:rsidR="0013238D" w:rsidRPr="0013238D">
        <w:rPr>
          <w:rFonts w:cstheme="minorHAnsi"/>
          <w:b/>
          <w:bCs/>
          <w:color w:val="000000"/>
          <w:shd w:val="clear" w:color="auto" w:fill="FFFFFF"/>
        </w:rPr>
        <w:t xml:space="preserve"> </w:t>
      </w:r>
    </w:p>
    <w:p w14:paraId="22EAAC96" w14:textId="77777777" w:rsidR="0006368A" w:rsidRDefault="0006368A" w:rsidP="0013238D">
      <w:pPr>
        <w:rPr>
          <w:rFonts w:cstheme="minorHAnsi"/>
          <w:b/>
          <w:bCs/>
          <w:color w:val="000000"/>
          <w:shd w:val="clear" w:color="auto" w:fill="FFFFFF"/>
        </w:rPr>
      </w:pPr>
    </w:p>
    <w:p w14:paraId="22DB1F16" w14:textId="77C385A3" w:rsidR="0013238D" w:rsidRPr="0086777D" w:rsidRDefault="0013238D" w:rsidP="0013238D">
      <w:pPr>
        <w:rPr>
          <w:rFonts w:cstheme="minorHAnsi"/>
          <w:b/>
          <w:bCs/>
          <w:color w:val="000000"/>
          <w:shd w:val="clear" w:color="auto" w:fill="FFFFFF"/>
        </w:rPr>
      </w:pPr>
      <w:r w:rsidRPr="0086777D">
        <w:rPr>
          <w:rFonts w:cstheme="minorHAnsi"/>
          <w:b/>
          <w:bCs/>
          <w:color w:val="000000"/>
          <w:shd w:val="clear" w:color="auto" w:fill="FFFFFF"/>
        </w:rPr>
        <w:t>Is the vaccine safe?</w:t>
      </w:r>
    </w:p>
    <w:p w14:paraId="4B44489D" w14:textId="77777777" w:rsidR="0013238D" w:rsidRPr="0086777D" w:rsidRDefault="0013238D" w:rsidP="0013238D">
      <w:pPr>
        <w:rPr>
          <w:rFonts w:cstheme="minorHAnsi"/>
          <w:b/>
          <w:bCs/>
          <w:color w:val="000000"/>
          <w:shd w:val="clear" w:color="auto" w:fill="FFFFFF"/>
        </w:rPr>
      </w:pPr>
    </w:p>
    <w:p w14:paraId="15A27CAA" w14:textId="77777777" w:rsidR="0013238D" w:rsidRPr="0086777D" w:rsidRDefault="0013238D" w:rsidP="0013238D">
      <w:pPr>
        <w:shd w:val="clear" w:color="auto" w:fill="FFFFFF"/>
        <w:rPr>
          <w:rFonts w:cstheme="minorHAnsi"/>
          <w:color w:val="000000"/>
          <w:shd w:val="clear" w:color="auto" w:fill="FFFFFF"/>
        </w:rPr>
      </w:pPr>
      <w:r w:rsidRPr="0086777D">
        <w:rPr>
          <w:rFonts w:eastAsia="Times New Roman" w:cstheme="minorHAnsi"/>
          <w:color w:val="333333"/>
        </w:rPr>
        <w:t xml:space="preserve">Safety is a key concern among health officials and experts. </w:t>
      </w:r>
      <w:r w:rsidRPr="0086777D">
        <w:rPr>
          <w:rFonts w:cstheme="minorHAnsi"/>
          <w:color w:val="000000"/>
          <w:shd w:val="clear" w:color="auto" w:fill="FFFFFF"/>
        </w:rPr>
        <w:t>Before the FDA approves a vaccine, the manufacturer must do rigorous research and testing to ensure the vaccine’s safety and effectiveness. The FDA independently reviews and verifies the information from these tests. It then decides whether the vaccine can be licensed and given to the public. </w:t>
      </w:r>
    </w:p>
    <w:p w14:paraId="15954021" w14:textId="77777777" w:rsidR="0013238D" w:rsidRPr="0086777D" w:rsidRDefault="0013238D" w:rsidP="0013238D">
      <w:pPr>
        <w:shd w:val="clear" w:color="auto" w:fill="FFFFFF"/>
        <w:rPr>
          <w:rFonts w:cstheme="minorHAnsi"/>
          <w:color w:val="000000"/>
          <w:shd w:val="clear" w:color="auto" w:fill="FFFFFF"/>
        </w:rPr>
      </w:pPr>
    </w:p>
    <w:p w14:paraId="19C9F893" w14:textId="77777777" w:rsidR="0013238D" w:rsidRPr="0086777D" w:rsidRDefault="0013238D" w:rsidP="0013238D">
      <w:pPr>
        <w:shd w:val="clear" w:color="auto" w:fill="FFFFFF"/>
        <w:rPr>
          <w:rFonts w:eastAsia="Times New Roman" w:cstheme="minorHAnsi"/>
          <w:color w:val="333333"/>
        </w:rPr>
      </w:pPr>
      <w:r w:rsidRPr="0086777D">
        <w:rPr>
          <w:rFonts w:eastAsia="Times New Roman" w:cstheme="minorHAnsi"/>
          <w:color w:val="333333"/>
        </w:rPr>
        <w:t>No major safety concerns were uncovered in the FDA’s review of Pfizer’s COVID-19 vaccine.</w:t>
      </w:r>
    </w:p>
    <w:p w14:paraId="7451D6EC" w14:textId="77777777" w:rsidR="0013238D" w:rsidRPr="0086777D" w:rsidRDefault="0013238D" w:rsidP="0013238D">
      <w:pPr>
        <w:shd w:val="clear" w:color="auto" w:fill="FFFFFF"/>
        <w:rPr>
          <w:rFonts w:eastAsia="Times New Roman" w:cstheme="minorHAnsi"/>
          <w:color w:val="333333"/>
        </w:rPr>
      </w:pPr>
    </w:p>
    <w:p w14:paraId="02AF0C6E" w14:textId="77777777" w:rsidR="0013238D" w:rsidRPr="0086777D" w:rsidRDefault="0013238D" w:rsidP="0013238D">
      <w:pPr>
        <w:shd w:val="clear" w:color="auto" w:fill="FFFFFF"/>
        <w:rPr>
          <w:rFonts w:cstheme="minorHAnsi"/>
          <w:color w:val="000000"/>
          <w:shd w:val="clear" w:color="auto" w:fill="FFFFFF"/>
        </w:rPr>
      </w:pPr>
      <w:r w:rsidRPr="0086777D">
        <w:rPr>
          <w:rFonts w:cstheme="minorHAnsi"/>
          <w:color w:val="000000"/>
          <w:shd w:val="clear" w:color="auto" w:fill="FFFFFF"/>
        </w:rPr>
        <w:t>For each vaccine authorized by the FDA, the </w:t>
      </w:r>
      <w:r w:rsidRPr="0086777D">
        <w:rPr>
          <w:rFonts w:cstheme="minorHAnsi"/>
          <w:shd w:val="clear" w:color="auto" w:fill="FFFFFF"/>
        </w:rPr>
        <w:t>Advisory Committee on Immunization Practices (ACIP)</w:t>
      </w:r>
      <w:r w:rsidRPr="0086777D">
        <w:rPr>
          <w:rFonts w:cstheme="minorHAnsi"/>
          <w:color w:val="000000"/>
          <w:shd w:val="clear" w:color="auto" w:fill="FFFFFF"/>
        </w:rPr>
        <w:t> carefully reviews all available data about the vaccine from clinical trials and other studies, and makes recommendations for vaccine use in the general public. Recommendations include groups that should and should not receive the vaccine, as well as the timing, volume, number, and spacing of doses in a vaccine series. </w:t>
      </w:r>
    </w:p>
    <w:p w14:paraId="107C92A2" w14:textId="77777777" w:rsidR="0013238D" w:rsidRPr="0086777D" w:rsidRDefault="0013238D" w:rsidP="0013238D">
      <w:pPr>
        <w:shd w:val="clear" w:color="auto" w:fill="FFFFFF"/>
        <w:rPr>
          <w:rFonts w:cstheme="minorHAnsi"/>
          <w:color w:val="000000"/>
          <w:shd w:val="clear" w:color="auto" w:fill="FFFFFF"/>
        </w:rPr>
      </w:pPr>
    </w:p>
    <w:p w14:paraId="16120CF3" w14:textId="77777777" w:rsidR="0013238D" w:rsidRDefault="0013238D" w:rsidP="0013238D">
      <w:pPr>
        <w:shd w:val="clear" w:color="auto" w:fill="FFFFFF"/>
        <w:rPr>
          <w:rFonts w:cstheme="minorHAnsi"/>
          <w:color w:val="000000"/>
          <w:shd w:val="clear" w:color="auto" w:fill="FFFFFF"/>
        </w:rPr>
      </w:pPr>
      <w:r w:rsidRPr="0086777D">
        <w:rPr>
          <w:rFonts w:cstheme="minorHAnsi"/>
          <w:color w:val="000000"/>
          <w:shd w:val="clear" w:color="auto" w:fill="FFFFFF"/>
        </w:rPr>
        <w:t>The FDA and CDC continue to closely monitor vaccine safety after the public begins using the vaccine. Both agencies have longstanding and new safety systems in place for heightened monitoring of all COVID-19 vaccines.</w:t>
      </w:r>
    </w:p>
    <w:p w14:paraId="4D878451" w14:textId="77777777" w:rsidR="0013238D" w:rsidRDefault="0013238D" w:rsidP="0013238D">
      <w:pPr>
        <w:shd w:val="clear" w:color="auto" w:fill="FFFFFF"/>
        <w:rPr>
          <w:rFonts w:cstheme="minorHAnsi"/>
          <w:color w:val="000000"/>
          <w:shd w:val="clear" w:color="auto" w:fill="FFFFFF"/>
        </w:rPr>
      </w:pPr>
    </w:p>
    <w:p w14:paraId="62EC008C" w14:textId="77777777" w:rsidR="0013238D" w:rsidRPr="0086777D" w:rsidRDefault="0013238D" w:rsidP="0013238D">
      <w:pPr>
        <w:rPr>
          <w:rFonts w:cstheme="minorHAnsi"/>
          <w:b/>
          <w:bCs/>
        </w:rPr>
      </w:pPr>
      <w:r w:rsidRPr="0086777D">
        <w:rPr>
          <w:rFonts w:cstheme="minorHAnsi"/>
          <w:b/>
          <w:bCs/>
        </w:rPr>
        <w:lastRenderedPageBreak/>
        <w:t>What is an EUA?</w:t>
      </w:r>
    </w:p>
    <w:p w14:paraId="12DDF4FF" w14:textId="77777777" w:rsidR="0013238D" w:rsidRPr="0086777D" w:rsidRDefault="0013238D" w:rsidP="0013238D">
      <w:pPr>
        <w:rPr>
          <w:rFonts w:cstheme="minorHAnsi"/>
          <w:b/>
          <w:bCs/>
        </w:rPr>
      </w:pPr>
    </w:p>
    <w:p w14:paraId="680C90F5" w14:textId="77777777" w:rsidR="0013238D" w:rsidRPr="0086777D" w:rsidRDefault="0013238D" w:rsidP="0013238D">
      <w:pPr>
        <w:rPr>
          <w:rFonts w:cstheme="minorHAnsi"/>
          <w:b/>
          <w:bCs/>
        </w:rPr>
      </w:pPr>
      <w:r w:rsidRPr="0086777D">
        <w:rPr>
          <w:rFonts w:cstheme="minorHAnsi"/>
        </w:rPr>
        <w:t>In certain public health emergencies, FDA may issue an Emergency Use Authorization or EUA which allows a drug or vaccine to be used when there are no sufficient treatments or vaccines available. The FDA may grant an EUA once studies have demonstrated the safety and effectiveness of a vaccine but before the manufacturer has submitted a license application and/or before the FDA has completed its formal review of the license application.</w:t>
      </w:r>
    </w:p>
    <w:p w14:paraId="4521FB4B" w14:textId="77777777" w:rsidR="0013238D" w:rsidRDefault="0013238D" w:rsidP="0013238D">
      <w:pPr>
        <w:shd w:val="clear" w:color="auto" w:fill="FFFFFF"/>
        <w:rPr>
          <w:rFonts w:cstheme="minorHAnsi"/>
          <w:color w:val="000000"/>
          <w:shd w:val="clear" w:color="auto" w:fill="FFFFFF"/>
        </w:rPr>
      </w:pPr>
    </w:p>
    <w:p w14:paraId="43B2427D" w14:textId="77777777" w:rsidR="0013238D" w:rsidRPr="0086777D" w:rsidRDefault="0013238D" w:rsidP="0013238D">
      <w:pPr>
        <w:pStyle w:val="xmsolistparagraph"/>
        <w:spacing w:line="259" w:lineRule="auto"/>
        <w:ind w:left="0"/>
        <w:rPr>
          <w:rFonts w:asciiTheme="minorHAnsi" w:eastAsia="Times New Roman" w:hAnsiTheme="minorHAnsi" w:cstheme="minorHAnsi"/>
          <w:b/>
          <w:bCs/>
          <w:sz w:val="24"/>
          <w:szCs w:val="24"/>
        </w:rPr>
      </w:pPr>
      <w:r w:rsidRPr="0086777D">
        <w:rPr>
          <w:rFonts w:asciiTheme="minorHAnsi" w:eastAsia="Times New Roman" w:hAnsiTheme="minorHAnsi" w:cstheme="minorHAnsi"/>
          <w:b/>
          <w:bCs/>
          <w:sz w:val="24"/>
          <w:szCs w:val="24"/>
        </w:rPr>
        <w:t>What is ACIP?</w:t>
      </w:r>
    </w:p>
    <w:p w14:paraId="28AD91E0" w14:textId="77777777" w:rsidR="0013238D" w:rsidRPr="0086777D" w:rsidRDefault="0013238D" w:rsidP="0013238D">
      <w:pPr>
        <w:pStyle w:val="xmsolistparagraph"/>
        <w:spacing w:line="259" w:lineRule="auto"/>
        <w:ind w:left="0"/>
        <w:rPr>
          <w:rFonts w:asciiTheme="minorHAnsi" w:eastAsia="Times New Roman" w:hAnsiTheme="minorHAnsi" w:cstheme="minorHAnsi"/>
          <w:b/>
          <w:bCs/>
          <w:sz w:val="24"/>
          <w:szCs w:val="24"/>
        </w:rPr>
      </w:pPr>
    </w:p>
    <w:p w14:paraId="25C1F766" w14:textId="77777777" w:rsidR="0013238D" w:rsidRPr="0086777D" w:rsidRDefault="0013238D" w:rsidP="0013238D">
      <w:pPr>
        <w:rPr>
          <w:rFonts w:cstheme="minorHAnsi"/>
          <w:color w:val="202124"/>
          <w:shd w:val="clear" w:color="auto" w:fill="FFFFFF"/>
        </w:rPr>
      </w:pPr>
      <w:r w:rsidRPr="0086777D">
        <w:rPr>
          <w:rFonts w:cstheme="minorHAnsi"/>
          <w:color w:val="202124"/>
          <w:shd w:val="clear" w:color="auto" w:fill="FFFFFF"/>
        </w:rPr>
        <w:t>The Advisory Committee on Immunization Practices (ACIP) is a panel of medical and public health experts and medical ethicists who develop recommendations on the use of vaccines in the United States. The recommendations provide public health guidance for safe use of vaccines and related biological products.</w:t>
      </w:r>
    </w:p>
    <w:p w14:paraId="20EA1F99" w14:textId="1D3CC04D" w:rsidR="0013238D" w:rsidRPr="0013238D" w:rsidRDefault="0013238D" w:rsidP="0086777D">
      <w:pPr>
        <w:shd w:val="clear" w:color="auto" w:fill="FFFFFF"/>
        <w:spacing w:after="360"/>
        <w:rPr>
          <w:rFonts w:eastAsia="Times New Roman" w:cstheme="minorHAnsi"/>
          <w:color w:val="202426"/>
        </w:rPr>
      </w:pPr>
    </w:p>
    <w:p w14:paraId="73D4D8FD" w14:textId="77777777" w:rsidR="0086777D" w:rsidRDefault="0086777D" w:rsidP="008B3AFC">
      <w:pPr>
        <w:rPr>
          <w:i/>
          <w:iCs/>
          <w:sz w:val="20"/>
          <w:szCs w:val="20"/>
        </w:rPr>
      </w:pPr>
    </w:p>
    <w:p w14:paraId="47D39070" w14:textId="77777777" w:rsidR="0086777D" w:rsidRDefault="0086777D" w:rsidP="008B3AFC">
      <w:pPr>
        <w:rPr>
          <w:i/>
          <w:iCs/>
          <w:sz w:val="20"/>
          <w:szCs w:val="20"/>
        </w:rPr>
      </w:pPr>
    </w:p>
    <w:p w14:paraId="0C2EE5BC" w14:textId="07F427EB" w:rsidR="008B3AFC" w:rsidRPr="0086777D" w:rsidRDefault="0086777D" w:rsidP="008B3AFC">
      <w:pPr>
        <w:rPr>
          <w:i/>
          <w:iCs/>
          <w:sz w:val="20"/>
          <w:szCs w:val="20"/>
        </w:rPr>
      </w:pPr>
      <w:r w:rsidRPr="0086777D">
        <w:rPr>
          <w:i/>
          <w:iCs/>
          <w:sz w:val="20"/>
          <w:szCs w:val="20"/>
        </w:rPr>
        <w:t xml:space="preserve">Updated </w:t>
      </w:r>
      <w:r w:rsidR="003116CC">
        <w:rPr>
          <w:i/>
          <w:iCs/>
          <w:sz w:val="20"/>
          <w:szCs w:val="20"/>
        </w:rPr>
        <w:t>03-0</w:t>
      </w:r>
      <w:r w:rsidR="00A93CDF">
        <w:rPr>
          <w:i/>
          <w:iCs/>
          <w:sz w:val="20"/>
          <w:szCs w:val="20"/>
        </w:rPr>
        <w:t>3</w:t>
      </w:r>
      <w:r w:rsidRPr="0086777D">
        <w:rPr>
          <w:i/>
          <w:iCs/>
          <w:sz w:val="20"/>
          <w:szCs w:val="20"/>
        </w:rPr>
        <w:t>-202</w:t>
      </w:r>
      <w:r w:rsidR="003116CC">
        <w:rPr>
          <w:i/>
          <w:iCs/>
          <w:sz w:val="20"/>
          <w:szCs w:val="20"/>
        </w:rPr>
        <w:t>1</w:t>
      </w:r>
    </w:p>
    <w:sectPr w:rsidR="008B3AFC" w:rsidRPr="0086777D" w:rsidSect="006B1371">
      <w:footerReference w:type="default" r:id="rId15"/>
      <w:headerReference w:type="first" r:id="rId16"/>
      <w:footerReference w:type="first" r:id="rId17"/>
      <w:pgSz w:w="12240" w:h="15840"/>
      <w:pgMar w:top="1080" w:right="1440" w:bottom="1008"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887CD" w14:textId="77777777" w:rsidR="008A678B" w:rsidRDefault="008A678B" w:rsidP="007C1687">
      <w:r>
        <w:separator/>
      </w:r>
    </w:p>
  </w:endnote>
  <w:endnote w:type="continuationSeparator" w:id="0">
    <w:p w14:paraId="3E1ECE5E" w14:textId="77777777" w:rsidR="008A678B" w:rsidRDefault="008A678B" w:rsidP="007C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58E30" w14:textId="77777777" w:rsidR="007C1687" w:rsidRDefault="00F65557">
    <w:pPr>
      <w:pStyle w:val="Footer"/>
    </w:pPr>
    <w:r>
      <w:rPr>
        <w:noProof/>
      </w:rPr>
      <w:drawing>
        <wp:anchor distT="0" distB="0" distL="114300" distR="114300" simplePos="0" relativeHeight="251659264" behindDoc="0" locked="0" layoutInCell="1" allowOverlap="1" wp14:anchorId="6150EFAD" wp14:editId="79079B1B">
          <wp:simplePos x="0" y="0"/>
          <wp:positionH relativeFrom="margin">
            <wp:align>right</wp:align>
          </wp:positionH>
          <wp:positionV relativeFrom="paragraph">
            <wp:posOffset>-55245</wp:posOffset>
          </wp:positionV>
          <wp:extent cx="5205222" cy="201168"/>
          <wp:effectExtent l="0" t="0" r="0" b="2540"/>
          <wp:wrapThrough wrapText="bothSides">
            <wp:wrapPolygon edited="0">
              <wp:start x="105" y="0"/>
              <wp:lineTo x="0" y="16405"/>
              <wp:lineTo x="0" y="19139"/>
              <wp:lineTo x="21292" y="19139"/>
              <wp:lineTo x="21397" y="5468"/>
              <wp:lineTo x="21397" y="0"/>
              <wp:lineTo x="105"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PH_Footer.eps"/>
                  <pic:cNvPicPr/>
                </pic:nvPicPr>
                <pic:blipFill>
                  <a:blip r:embed="rId1">
                    <a:extLst>
                      <a:ext uri="{28A0092B-C50C-407E-A947-70E740481C1C}">
                        <a14:useLocalDpi xmlns:a14="http://schemas.microsoft.com/office/drawing/2010/main" val="0"/>
                      </a:ext>
                    </a:extLst>
                  </a:blip>
                  <a:stretch>
                    <a:fillRect/>
                  </a:stretch>
                </pic:blipFill>
                <pic:spPr>
                  <a:xfrm>
                    <a:off x="0" y="0"/>
                    <a:ext cx="5205222" cy="201168"/>
                  </a:xfrm>
                  <a:prstGeom prst="rect">
                    <a:avLst/>
                  </a:prstGeom>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1C8D2" w14:textId="77777777" w:rsidR="007C1687" w:rsidRDefault="007C1687">
    <w:pPr>
      <w:pStyle w:val="Footer"/>
    </w:pPr>
    <w:r>
      <w:rPr>
        <w:noProof/>
      </w:rPr>
      <w:drawing>
        <wp:anchor distT="0" distB="0" distL="114300" distR="114300" simplePos="0" relativeHeight="251658240" behindDoc="0" locked="0" layoutInCell="1" allowOverlap="1" wp14:anchorId="4E218FC3" wp14:editId="7894FD49">
          <wp:simplePos x="0" y="0"/>
          <wp:positionH relativeFrom="margin">
            <wp:align>right</wp:align>
          </wp:positionH>
          <wp:positionV relativeFrom="paragraph">
            <wp:posOffset>-17145</wp:posOffset>
          </wp:positionV>
          <wp:extent cx="5205222" cy="201168"/>
          <wp:effectExtent l="0" t="0" r="0" b="2540"/>
          <wp:wrapThrough wrapText="bothSides">
            <wp:wrapPolygon edited="0">
              <wp:start x="105" y="0"/>
              <wp:lineTo x="0" y="16405"/>
              <wp:lineTo x="0" y="19139"/>
              <wp:lineTo x="21292" y="19139"/>
              <wp:lineTo x="21397" y="5468"/>
              <wp:lineTo x="21397" y="0"/>
              <wp:lineTo x="105"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H_Footer.eps"/>
                  <pic:cNvPicPr/>
                </pic:nvPicPr>
                <pic:blipFill>
                  <a:blip r:embed="rId1">
                    <a:extLst>
                      <a:ext uri="{28A0092B-C50C-407E-A947-70E740481C1C}">
                        <a14:useLocalDpi xmlns:a14="http://schemas.microsoft.com/office/drawing/2010/main" val="0"/>
                      </a:ext>
                    </a:extLst>
                  </a:blip>
                  <a:stretch>
                    <a:fillRect/>
                  </a:stretch>
                </pic:blipFill>
                <pic:spPr>
                  <a:xfrm>
                    <a:off x="0" y="0"/>
                    <a:ext cx="5205222" cy="201168"/>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33890" w14:textId="77777777" w:rsidR="008A678B" w:rsidRDefault="008A678B" w:rsidP="007C1687">
      <w:r>
        <w:separator/>
      </w:r>
    </w:p>
  </w:footnote>
  <w:footnote w:type="continuationSeparator" w:id="0">
    <w:p w14:paraId="264F08C9" w14:textId="77777777" w:rsidR="008A678B" w:rsidRDefault="008A678B" w:rsidP="007C1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54692" w14:textId="47B6C14C" w:rsidR="007C1687" w:rsidRDefault="007C1687">
    <w:pPr>
      <w:pStyle w:val="Header"/>
    </w:pPr>
    <w:r>
      <w:rPr>
        <w:noProof/>
      </w:rPr>
      <w:drawing>
        <wp:anchor distT="0" distB="0" distL="114300" distR="114300" simplePos="0" relativeHeight="251660288" behindDoc="1" locked="0" layoutInCell="1" allowOverlap="1" wp14:anchorId="33D66427" wp14:editId="73E8E0F9">
          <wp:simplePos x="0" y="0"/>
          <wp:positionH relativeFrom="column">
            <wp:posOffset>0</wp:posOffset>
          </wp:positionH>
          <wp:positionV relativeFrom="paragraph">
            <wp:posOffset>3810</wp:posOffset>
          </wp:positionV>
          <wp:extent cx="1460500" cy="571500"/>
          <wp:effectExtent l="0" t="0" r="0" b="0"/>
          <wp:wrapTight wrapText="bothSides">
            <wp:wrapPolygon edited="0">
              <wp:start x="4320" y="0"/>
              <wp:lineTo x="1127" y="3840"/>
              <wp:lineTo x="563" y="5280"/>
              <wp:lineTo x="0" y="15360"/>
              <wp:lineTo x="0" y="21120"/>
              <wp:lineTo x="1690" y="21120"/>
              <wp:lineTo x="10518" y="21120"/>
              <wp:lineTo x="19722" y="21120"/>
              <wp:lineTo x="21412" y="20160"/>
              <wp:lineTo x="21412" y="7200"/>
              <wp:lineTo x="18595" y="0"/>
              <wp:lineTo x="432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H_Header.eps"/>
                  <pic:cNvPicPr/>
                </pic:nvPicPr>
                <pic:blipFill>
                  <a:blip r:embed="rId1">
                    <a:extLst>
                      <a:ext uri="{28A0092B-C50C-407E-A947-70E740481C1C}">
                        <a14:useLocalDpi xmlns:a14="http://schemas.microsoft.com/office/drawing/2010/main" val="0"/>
                      </a:ext>
                    </a:extLst>
                  </a:blip>
                  <a:stretch>
                    <a:fillRect/>
                  </a:stretch>
                </pic:blipFill>
                <pic:spPr>
                  <a:xfrm>
                    <a:off x="0" y="0"/>
                    <a:ext cx="1460500" cy="571500"/>
                  </a:xfrm>
                  <a:prstGeom prst="rect">
                    <a:avLst/>
                  </a:prstGeom>
                </pic:spPr>
              </pic:pic>
            </a:graphicData>
          </a:graphic>
          <wp14:sizeRelH relativeFrom="page">
            <wp14:pctWidth>0</wp14:pctWidth>
          </wp14:sizeRelH>
          <wp14:sizeRelV relativeFrom="page">
            <wp14:pctHeight>0</wp14:pctHeight>
          </wp14:sizeRelV>
        </wp:anchor>
      </w:drawing>
    </w:r>
    <w:r w:rsidR="0057732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D2E44"/>
    <w:multiLevelType w:val="multilevel"/>
    <w:tmpl w:val="6AEC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275D5B71"/>
    <w:multiLevelType w:val="hybridMultilevel"/>
    <w:tmpl w:val="88C4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F11E2"/>
    <w:multiLevelType w:val="hybridMultilevel"/>
    <w:tmpl w:val="6228167A"/>
    <w:lvl w:ilvl="0" w:tplc="1F2C60C0">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C3057"/>
    <w:multiLevelType w:val="multilevel"/>
    <w:tmpl w:val="8BF4A8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 w15:restartNumberingAfterBreak="0">
    <w:nsid w:val="32B335A1"/>
    <w:multiLevelType w:val="hybridMultilevel"/>
    <w:tmpl w:val="458A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3772C"/>
    <w:multiLevelType w:val="hybridMultilevel"/>
    <w:tmpl w:val="2396AFF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84E23"/>
    <w:multiLevelType w:val="hybridMultilevel"/>
    <w:tmpl w:val="D59C7D58"/>
    <w:lvl w:ilvl="0" w:tplc="1F2C60C0">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06876"/>
    <w:multiLevelType w:val="hybridMultilevel"/>
    <w:tmpl w:val="9CDC4D4E"/>
    <w:lvl w:ilvl="0" w:tplc="1F2C60C0">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84F33"/>
    <w:multiLevelType w:val="hybridMultilevel"/>
    <w:tmpl w:val="5EFE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62E3B"/>
    <w:multiLevelType w:val="multilevel"/>
    <w:tmpl w:val="85B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9399D"/>
    <w:multiLevelType w:val="hybridMultilevel"/>
    <w:tmpl w:val="1BCC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43AB0"/>
    <w:multiLevelType w:val="multilevel"/>
    <w:tmpl w:val="6720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0"/>
  </w:num>
  <w:num w:numId="4">
    <w:abstractNumId w:val="9"/>
  </w:num>
  <w:num w:numId="5">
    <w:abstractNumId w:val="11"/>
  </w:num>
  <w:num w:numId="6">
    <w:abstractNumId w:val="8"/>
  </w:num>
  <w:num w:numId="7">
    <w:abstractNumId w:val="1"/>
  </w:num>
  <w:num w:numId="8">
    <w:abstractNumId w:val="3"/>
  </w:num>
  <w:num w:numId="9">
    <w:abstractNumId w:val="2"/>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2C"/>
    <w:rsid w:val="0006368A"/>
    <w:rsid w:val="000A1B30"/>
    <w:rsid w:val="00110B4C"/>
    <w:rsid w:val="0013238D"/>
    <w:rsid w:val="00147F6E"/>
    <w:rsid w:val="00207D78"/>
    <w:rsid w:val="002D22A9"/>
    <w:rsid w:val="003116CC"/>
    <w:rsid w:val="00413E88"/>
    <w:rsid w:val="004C1873"/>
    <w:rsid w:val="004F1826"/>
    <w:rsid w:val="0053225E"/>
    <w:rsid w:val="0057732C"/>
    <w:rsid w:val="005E2026"/>
    <w:rsid w:val="006264C1"/>
    <w:rsid w:val="0065409D"/>
    <w:rsid w:val="006B1371"/>
    <w:rsid w:val="00734D67"/>
    <w:rsid w:val="00766543"/>
    <w:rsid w:val="007701D6"/>
    <w:rsid w:val="007C1687"/>
    <w:rsid w:val="00845C9E"/>
    <w:rsid w:val="0086777D"/>
    <w:rsid w:val="00883C98"/>
    <w:rsid w:val="008851A0"/>
    <w:rsid w:val="008A4D6A"/>
    <w:rsid w:val="008A678B"/>
    <w:rsid w:val="008B3AFC"/>
    <w:rsid w:val="008C032F"/>
    <w:rsid w:val="00985857"/>
    <w:rsid w:val="009A3698"/>
    <w:rsid w:val="009B0A73"/>
    <w:rsid w:val="00A3023C"/>
    <w:rsid w:val="00A93CDF"/>
    <w:rsid w:val="00A95F25"/>
    <w:rsid w:val="00AF0100"/>
    <w:rsid w:val="00B15291"/>
    <w:rsid w:val="00BF33F9"/>
    <w:rsid w:val="00C43654"/>
    <w:rsid w:val="00D14569"/>
    <w:rsid w:val="00D175F5"/>
    <w:rsid w:val="00D30999"/>
    <w:rsid w:val="00D80B30"/>
    <w:rsid w:val="00DB0C27"/>
    <w:rsid w:val="00E52543"/>
    <w:rsid w:val="00E749C4"/>
    <w:rsid w:val="00E852CA"/>
    <w:rsid w:val="00F35844"/>
    <w:rsid w:val="00F6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B24E2"/>
  <w14:defaultImageDpi w14:val="32767"/>
  <w15:chartTrackingRefBased/>
  <w15:docId w15:val="{57496747-20A8-4B55-88F8-13B0FF78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687"/>
    <w:pPr>
      <w:tabs>
        <w:tab w:val="center" w:pos="4680"/>
        <w:tab w:val="right" w:pos="9360"/>
      </w:tabs>
    </w:pPr>
  </w:style>
  <w:style w:type="character" w:customStyle="1" w:styleId="HeaderChar">
    <w:name w:val="Header Char"/>
    <w:basedOn w:val="DefaultParagraphFont"/>
    <w:link w:val="Header"/>
    <w:uiPriority w:val="99"/>
    <w:rsid w:val="007C1687"/>
  </w:style>
  <w:style w:type="paragraph" w:styleId="Footer">
    <w:name w:val="footer"/>
    <w:basedOn w:val="Normal"/>
    <w:link w:val="FooterChar"/>
    <w:uiPriority w:val="99"/>
    <w:unhideWhenUsed/>
    <w:rsid w:val="007C1687"/>
    <w:pPr>
      <w:tabs>
        <w:tab w:val="center" w:pos="4680"/>
        <w:tab w:val="right" w:pos="9360"/>
      </w:tabs>
    </w:pPr>
  </w:style>
  <w:style w:type="character" w:customStyle="1" w:styleId="FooterChar">
    <w:name w:val="Footer Char"/>
    <w:basedOn w:val="DefaultParagraphFont"/>
    <w:link w:val="Footer"/>
    <w:uiPriority w:val="99"/>
    <w:rsid w:val="007C1687"/>
  </w:style>
  <w:style w:type="paragraph" w:styleId="NormalWeb">
    <w:name w:val="Normal (Web)"/>
    <w:basedOn w:val="Normal"/>
    <w:uiPriority w:val="99"/>
    <w:semiHidden/>
    <w:unhideWhenUsed/>
    <w:rsid w:val="005E2026"/>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8B3AFC"/>
    <w:rPr>
      <w:color w:val="0000FF"/>
      <w:u w:val="single"/>
    </w:rPr>
  </w:style>
  <w:style w:type="paragraph" w:customStyle="1" w:styleId="xmsolistparagraph">
    <w:name w:val="x_msolistparagraph"/>
    <w:basedOn w:val="Normal"/>
    <w:rsid w:val="008B3AFC"/>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8C0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32F"/>
    <w:rPr>
      <w:rFonts w:ascii="Segoe UI" w:hAnsi="Segoe UI" w:cs="Segoe UI"/>
      <w:sz w:val="18"/>
      <w:szCs w:val="18"/>
    </w:rPr>
  </w:style>
  <w:style w:type="paragraph" w:styleId="ListParagraph">
    <w:name w:val="List Paragraph"/>
    <w:basedOn w:val="Normal"/>
    <w:uiPriority w:val="34"/>
    <w:qFormat/>
    <w:rsid w:val="009B0A73"/>
    <w:pPr>
      <w:ind w:left="720"/>
      <w:contextualSpacing/>
    </w:pPr>
  </w:style>
  <w:style w:type="character" w:styleId="UnresolvedMention">
    <w:name w:val="Unresolved Mention"/>
    <w:basedOn w:val="DefaultParagraphFont"/>
    <w:uiPriority w:val="99"/>
    <w:semiHidden/>
    <w:unhideWhenUsed/>
    <w:rsid w:val="00A30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367483">
      <w:bodyDiv w:val="1"/>
      <w:marLeft w:val="0"/>
      <w:marRight w:val="0"/>
      <w:marTop w:val="0"/>
      <w:marBottom w:val="0"/>
      <w:divBdr>
        <w:top w:val="none" w:sz="0" w:space="0" w:color="auto"/>
        <w:left w:val="none" w:sz="0" w:space="0" w:color="auto"/>
        <w:bottom w:val="none" w:sz="0" w:space="0" w:color="auto"/>
        <w:right w:val="none" w:sz="0" w:space="0" w:color="auto"/>
      </w:divBdr>
    </w:div>
    <w:div w:id="651716371">
      <w:bodyDiv w:val="1"/>
      <w:marLeft w:val="0"/>
      <w:marRight w:val="0"/>
      <w:marTop w:val="0"/>
      <w:marBottom w:val="0"/>
      <w:divBdr>
        <w:top w:val="none" w:sz="0" w:space="0" w:color="auto"/>
        <w:left w:val="none" w:sz="0" w:space="0" w:color="auto"/>
        <w:bottom w:val="none" w:sz="0" w:space="0" w:color="auto"/>
        <w:right w:val="none" w:sz="0" w:space="0" w:color="auto"/>
      </w:divBdr>
    </w:div>
    <w:div w:id="859322905">
      <w:bodyDiv w:val="1"/>
      <w:marLeft w:val="0"/>
      <w:marRight w:val="0"/>
      <w:marTop w:val="0"/>
      <w:marBottom w:val="0"/>
      <w:divBdr>
        <w:top w:val="none" w:sz="0" w:space="0" w:color="auto"/>
        <w:left w:val="none" w:sz="0" w:space="0" w:color="auto"/>
        <w:bottom w:val="none" w:sz="0" w:space="0" w:color="auto"/>
        <w:right w:val="none" w:sz="0" w:space="0" w:color="auto"/>
      </w:divBdr>
    </w:div>
    <w:div w:id="904140997">
      <w:bodyDiv w:val="1"/>
      <w:marLeft w:val="0"/>
      <w:marRight w:val="0"/>
      <w:marTop w:val="0"/>
      <w:marBottom w:val="0"/>
      <w:divBdr>
        <w:top w:val="none" w:sz="0" w:space="0" w:color="auto"/>
        <w:left w:val="none" w:sz="0" w:space="0" w:color="auto"/>
        <w:bottom w:val="none" w:sz="0" w:space="0" w:color="auto"/>
        <w:right w:val="none" w:sz="0" w:space="0" w:color="auto"/>
      </w:divBdr>
    </w:div>
    <w:div w:id="104132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144638/downlo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a/144414/downloa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46305/download?utm_medium=email&amp;utm_source=govdelive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beasley\Desktop\Word%20Docs\DPH_FactSheet.dotx" TargetMode="External"/></Relationships>
</file>

<file path=word/theme/theme1.xml><?xml version="1.0" encoding="utf-8"?>
<a:theme xmlns:a="http://schemas.openxmlformats.org/drawingml/2006/main" name="Berli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92931326109D44BF9FCCC968811C19" ma:contentTypeVersion="7" ma:contentTypeDescription="Create a new document." ma:contentTypeScope="" ma:versionID="aef496b58d064fce99e3a20fa88fe45b">
  <xsd:schema xmlns:xsd="http://www.w3.org/2001/XMLSchema" xmlns:xs="http://www.w3.org/2001/XMLSchema" xmlns:p="http://schemas.microsoft.com/office/2006/metadata/properties" xmlns:ns2="1c0417ab-d2e7-45cd-8a5a-511ee909dc1a" xmlns:ns3="f2c7b61c-b728-4598-8815-1c9a9dd9b243" targetNamespace="http://schemas.microsoft.com/office/2006/metadata/properties" ma:root="true" ma:fieldsID="b3aff7b2181979afd863f3250fc8f572" ns2:_="" ns3:_="">
    <xsd:import namespace="1c0417ab-d2e7-45cd-8a5a-511ee909dc1a"/>
    <xsd:import namespace="f2c7b61c-b728-4598-8815-1c9a9dd9b2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417ab-d2e7-45cd-8a5a-511ee909dc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c7b61c-b728-4598-8815-1c9a9dd9b24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0DC60-9990-4755-89AC-98300330C85A}">
  <ds:schemaRefs>
    <ds:schemaRef ds:uri="http://schemas.microsoft.com/sharepoint/v3/contenttype/forms"/>
  </ds:schemaRefs>
</ds:datastoreItem>
</file>

<file path=customXml/itemProps2.xml><?xml version="1.0" encoding="utf-8"?>
<ds:datastoreItem xmlns:ds="http://schemas.openxmlformats.org/officeDocument/2006/customXml" ds:itemID="{E29ED7B0-F741-4A15-B2CF-000DE15C2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417ab-d2e7-45cd-8a5a-511ee909dc1a"/>
    <ds:schemaRef ds:uri="f2c7b61c-b728-4598-8815-1c9a9dd9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AF1D2-7B01-41F5-94E7-E082F8EBDEB3}">
  <ds:schemaRefs>
    <ds:schemaRef ds:uri="http://schemas.openxmlformats.org/officeDocument/2006/bibliography"/>
  </ds:schemaRefs>
</ds:datastoreItem>
</file>

<file path=customXml/itemProps4.xml><?xml version="1.0" encoding="utf-8"?>
<ds:datastoreItem xmlns:ds="http://schemas.openxmlformats.org/officeDocument/2006/customXml" ds:itemID="{FF15CCDD-3245-40E9-84B9-A59D653EA5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DPH_FactSheet</Template>
  <TotalTime>207</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Tammy</dc:creator>
  <cp:keywords/>
  <dc:description/>
  <cp:lastModifiedBy>Nydam, Nancy</cp:lastModifiedBy>
  <cp:revision>5</cp:revision>
  <dcterms:created xsi:type="dcterms:W3CDTF">2021-03-02T16:36:00Z</dcterms:created>
  <dcterms:modified xsi:type="dcterms:W3CDTF">2021-03-03T23:00:00Z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0x0101006692931326109D44BF9FCCC968811C19</vt:lpwstr>
  </property>
</Properties>
</file>