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B2B4" w14:textId="77777777" w:rsidR="00C8074B" w:rsidRPr="00C8074B" w:rsidRDefault="00C8074B" w:rsidP="00C8074B">
      <w:pPr>
        <w:pBdr>
          <w:top w:val="nil"/>
          <w:left w:val="nil"/>
          <w:bottom w:val="nil"/>
          <w:right w:val="nil"/>
          <w:between w:val="nil"/>
        </w:pBdr>
        <w:spacing w:after="0" w:line="240" w:lineRule="auto"/>
        <w:ind w:left="-540" w:right="-1080"/>
        <w:rPr>
          <w:rFonts w:asciiTheme="minorHAnsi" w:hAnsiTheme="minorHAnsi"/>
          <w:b/>
          <w:color w:val="000000"/>
          <w:sz w:val="32"/>
          <w:szCs w:val="32"/>
          <w:u w:val="single"/>
        </w:rPr>
      </w:pPr>
      <w:r w:rsidRPr="00C8074B">
        <w:rPr>
          <w:rFonts w:asciiTheme="minorHAnsi" w:hAnsiTheme="minorHAnsi"/>
          <w:b/>
          <w:color w:val="000000"/>
          <w:sz w:val="32"/>
          <w:szCs w:val="32"/>
          <w:u w:val="single"/>
        </w:rPr>
        <w:t xml:space="preserve">Georgia Poison Center GUIDELINE for Organophosphate Exposure </w:t>
      </w:r>
    </w:p>
    <w:p w14:paraId="00000002" w14:textId="77777777" w:rsidR="00AB1360" w:rsidRPr="006263A6" w:rsidRDefault="007341FE">
      <w:pPr>
        <w:pBdr>
          <w:top w:val="nil"/>
          <w:left w:val="nil"/>
          <w:bottom w:val="nil"/>
          <w:right w:val="nil"/>
          <w:between w:val="nil"/>
        </w:pBdr>
        <w:spacing w:after="0" w:line="240" w:lineRule="auto"/>
        <w:rPr>
          <w:rFonts w:asciiTheme="minorHAnsi" w:hAnsiTheme="minorHAnsi"/>
          <w:b/>
          <w:color w:val="000000"/>
        </w:rPr>
      </w:pPr>
      <w:r w:rsidRPr="006263A6">
        <w:rPr>
          <w:rFonts w:asciiTheme="minorHAnsi" w:hAnsiTheme="minorHAnsi"/>
          <w:b/>
          <w:color w:val="000000"/>
        </w:rPr>
        <w:t xml:space="preserve">The </w:t>
      </w:r>
      <w:r w:rsidRPr="006263A6">
        <w:rPr>
          <w:rFonts w:asciiTheme="minorHAnsi" w:hAnsiTheme="minorHAnsi"/>
          <w:b/>
        </w:rPr>
        <w:t>on-call</w:t>
      </w:r>
      <w:r w:rsidRPr="006263A6">
        <w:rPr>
          <w:rFonts w:asciiTheme="minorHAnsi" w:hAnsiTheme="minorHAnsi"/>
          <w:b/>
          <w:color w:val="000000"/>
        </w:rPr>
        <w:t xml:space="preserve"> toxicologist should </w:t>
      </w:r>
      <w:r w:rsidRPr="006263A6">
        <w:rPr>
          <w:rFonts w:asciiTheme="minorHAnsi" w:hAnsiTheme="minorHAnsi"/>
          <w:b/>
        </w:rPr>
        <w:t xml:space="preserve">be </w:t>
      </w:r>
      <w:r w:rsidRPr="006263A6">
        <w:rPr>
          <w:rFonts w:asciiTheme="minorHAnsi" w:hAnsiTheme="minorHAnsi"/>
          <w:b/>
          <w:color w:val="000000"/>
        </w:rPr>
        <w:t xml:space="preserve">consulted in all acute symptomatic cases as well as chronic exposures concerned about </w:t>
      </w:r>
      <w:r w:rsidRPr="006263A6">
        <w:rPr>
          <w:rFonts w:asciiTheme="minorHAnsi" w:hAnsiTheme="minorHAnsi"/>
          <w:b/>
        </w:rPr>
        <w:t>long-term</w:t>
      </w:r>
      <w:r w:rsidRPr="006263A6">
        <w:rPr>
          <w:rFonts w:asciiTheme="minorHAnsi" w:hAnsiTheme="minorHAnsi"/>
          <w:b/>
          <w:color w:val="000000"/>
        </w:rPr>
        <w:t xml:space="preserve"> health effects.</w:t>
      </w:r>
    </w:p>
    <w:p w14:paraId="00000003" w14:textId="77777777" w:rsidR="00AB1360" w:rsidRPr="006263A6" w:rsidRDefault="00AB1360">
      <w:pPr>
        <w:pBdr>
          <w:top w:val="nil"/>
          <w:left w:val="nil"/>
          <w:bottom w:val="nil"/>
          <w:right w:val="nil"/>
          <w:between w:val="nil"/>
        </w:pBdr>
        <w:spacing w:after="0" w:line="240" w:lineRule="auto"/>
        <w:rPr>
          <w:rFonts w:asciiTheme="minorHAnsi" w:hAnsiTheme="minorHAnsi"/>
          <w:b/>
          <w:color w:val="000000"/>
        </w:rPr>
      </w:pPr>
    </w:p>
    <w:p w14:paraId="00000004" w14:textId="77777777" w:rsidR="00AB1360" w:rsidRPr="006263A6" w:rsidRDefault="007341FE">
      <w:pPr>
        <w:pBdr>
          <w:top w:val="nil"/>
          <w:left w:val="nil"/>
          <w:bottom w:val="nil"/>
          <w:right w:val="nil"/>
          <w:between w:val="nil"/>
        </w:pBdr>
        <w:spacing w:after="0" w:line="240" w:lineRule="auto"/>
        <w:rPr>
          <w:rFonts w:asciiTheme="minorHAnsi" w:hAnsiTheme="minorHAnsi"/>
          <w:b/>
        </w:rPr>
      </w:pPr>
      <w:r w:rsidRPr="006263A6">
        <w:rPr>
          <w:rFonts w:asciiTheme="minorHAnsi" w:hAnsiTheme="minorHAnsi"/>
          <w:b/>
          <w:color w:val="000000"/>
        </w:rPr>
        <w:t>This guide should not be used for chemical weapons attacks or nerve agents, please refer to separate guidelines for these</w:t>
      </w:r>
      <w:r w:rsidRPr="006263A6">
        <w:rPr>
          <w:rFonts w:asciiTheme="minorHAnsi" w:hAnsiTheme="minorHAnsi"/>
          <w:b/>
        </w:rPr>
        <w:t>:</w:t>
      </w:r>
    </w:p>
    <w:p w14:paraId="00000005" w14:textId="77777777" w:rsidR="00AB1360" w:rsidRPr="006263A6" w:rsidRDefault="007341FE" w:rsidP="006263A6">
      <w:pPr>
        <w:pBdr>
          <w:top w:val="nil"/>
          <w:left w:val="nil"/>
          <w:bottom w:val="nil"/>
          <w:right w:val="nil"/>
          <w:between w:val="nil"/>
        </w:pBdr>
        <w:spacing w:after="0" w:line="240" w:lineRule="auto"/>
        <w:ind w:left="720"/>
        <w:rPr>
          <w:rFonts w:asciiTheme="minorHAnsi" w:hAnsiTheme="minorHAnsi"/>
          <w:b/>
        </w:rPr>
      </w:pPr>
      <w:r w:rsidRPr="006263A6">
        <w:rPr>
          <w:rFonts w:asciiTheme="minorHAnsi" w:hAnsiTheme="minorHAnsi"/>
          <w:b/>
        </w:rPr>
        <w:t xml:space="preserve">- Protocol for CHEMPACK Release </w:t>
      </w:r>
    </w:p>
    <w:p w14:paraId="00000006" w14:textId="466178FE" w:rsidR="00AB1360" w:rsidRPr="006263A6" w:rsidRDefault="007341FE" w:rsidP="006263A6">
      <w:pPr>
        <w:pBdr>
          <w:top w:val="nil"/>
          <w:left w:val="nil"/>
          <w:bottom w:val="nil"/>
          <w:right w:val="nil"/>
          <w:between w:val="nil"/>
        </w:pBdr>
        <w:spacing w:after="0" w:line="240" w:lineRule="auto"/>
        <w:ind w:left="720"/>
        <w:rPr>
          <w:rFonts w:asciiTheme="minorHAnsi" w:hAnsiTheme="minorHAnsi"/>
          <w:color w:val="000000"/>
        </w:rPr>
      </w:pPr>
      <w:r w:rsidRPr="006263A6">
        <w:rPr>
          <w:rFonts w:asciiTheme="minorHAnsi" w:hAnsiTheme="minorHAnsi"/>
          <w:b/>
        </w:rPr>
        <w:t xml:space="preserve">- Nerve </w:t>
      </w:r>
      <w:r w:rsidR="0049351A">
        <w:rPr>
          <w:rFonts w:asciiTheme="minorHAnsi" w:hAnsiTheme="minorHAnsi"/>
          <w:b/>
        </w:rPr>
        <w:t>A</w:t>
      </w:r>
      <w:r w:rsidRPr="006263A6">
        <w:rPr>
          <w:rFonts w:asciiTheme="minorHAnsi" w:hAnsiTheme="minorHAnsi"/>
          <w:b/>
        </w:rPr>
        <w:t xml:space="preserve">gents Georgia Poison Center Brief Recommendations for Hospitals </w:t>
      </w:r>
      <w:r w:rsidRPr="006263A6">
        <w:rPr>
          <w:rFonts w:asciiTheme="minorHAnsi" w:hAnsiTheme="minorHAnsi"/>
          <w:b/>
          <w:color w:val="000000"/>
        </w:rPr>
        <w:t xml:space="preserve"> </w:t>
      </w:r>
      <w:r w:rsidRPr="006263A6">
        <w:rPr>
          <w:rFonts w:asciiTheme="minorHAnsi" w:hAnsiTheme="minorHAnsi"/>
          <w:color w:val="000000"/>
        </w:rPr>
        <w:t> </w:t>
      </w:r>
    </w:p>
    <w:p w14:paraId="2140C6A5" w14:textId="41994488" w:rsidR="006263A6" w:rsidRDefault="007341FE" w:rsidP="006263A6">
      <w:pPr>
        <w:pBdr>
          <w:top w:val="nil"/>
          <w:left w:val="nil"/>
          <w:bottom w:val="nil"/>
          <w:right w:val="nil"/>
          <w:between w:val="nil"/>
        </w:pBdr>
        <w:spacing w:after="0" w:line="240" w:lineRule="auto"/>
        <w:ind w:left="720"/>
        <w:rPr>
          <w:rFonts w:asciiTheme="minorHAnsi" w:hAnsiTheme="minorHAnsi"/>
          <w:b/>
        </w:rPr>
      </w:pPr>
      <w:r w:rsidRPr="006263A6">
        <w:rPr>
          <w:rFonts w:asciiTheme="minorHAnsi" w:hAnsiTheme="minorHAnsi"/>
        </w:rPr>
        <w:t xml:space="preserve">- </w:t>
      </w:r>
      <w:r w:rsidRPr="006263A6">
        <w:rPr>
          <w:rFonts w:asciiTheme="minorHAnsi" w:hAnsiTheme="minorHAnsi"/>
          <w:b/>
        </w:rPr>
        <w:t xml:space="preserve">Biological or </w:t>
      </w:r>
      <w:r w:rsidR="0049351A">
        <w:rPr>
          <w:rFonts w:asciiTheme="minorHAnsi" w:hAnsiTheme="minorHAnsi"/>
          <w:b/>
        </w:rPr>
        <w:t>R</w:t>
      </w:r>
      <w:r w:rsidRPr="006263A6">
        <w:rPr>
          <w:rFonts w:asciiTheme="minorHAnsi" w:hAnsiTheme="minorHAnsi"/>
          <w:b/>
        </w:rPr>
        <w:t xml:space="preserve">adiation </w:t>
      </w:r>
      <w:r w:rsidR="0049351A">
        <w:rPr>
          <w:rFonts w:asciiTheme="minorHAnsi" w:hAnsiTheme="minorHAnsi"/>
          <w:b/>
        </w:rPr>
        <w:t>R</w:t>
      </w:r>
      <w:r w:rsidRPr="006263A6">
        <w:rPr>
          <w:rFonts w:asciiTheme="minorHAnsi" w:hAnsiTheme="minorHAnsi"/>
          <w:b/>
        </w:rPr>
        <w:t xml:space="preserve">elease, Guidelines for </w:t>
      </w:r>
      <w:r w:rsidR="0049351A">
        <w:rPr>
          <w:rFonts w:asciiTheme="minorHAnsi" w:hAnsiTheme="minorHAnsi"/>
          <w:b/>
        </w:rPr>
        <w:t>M</w:t>
      </w:r>
      <w:r w:rsidRPr="006263A6">
        <w:rPr>
          <w:rFonts w:asciiTheme="minorHAnsi" w:hAnsiTheme="minorHAnsi"/>
          <w:b/>
        </w:rPr>
        <w:t xml:space="preserve">anagement of a Chemical </w:t>
      </w:r>
      <w:r w:rsidR="006263A6">
        <w:rPr>
          <w:rFonts w:asciiTheme="minorHAnsi" w:hAnsiTheme="minorHAnsi"/>
          <w:b/>
        </w:rPr>
        <w:t xml:space="preserve">     </w:t>
      </w:r>
    </w:p>
    <w:p w14:paraId="00000007" w14:textId="414CDD7F" w:rsidR="00AB1360" w:rsidRPr="006263A6" w:rsidRDefault="006263A6" w:rsidP="006263A6">
      <w:pPr>
        <w:pBdr>
          <w:top w:val="nil"/>
          <w:left w:val="nil"/>
          <w:bottom w:val="nil"/>
          <w:right w:val="nil"/>
          <w:between w:val="nil"/>
        </w:pBdr>
        <w:spacing w:after="0" w:line="240" w:lineRule="auto"/>
        <w:ind w:left="720"/>
        <w:rPr>
          <w:rFonts w:asciiTheme="minorHAnsi" w:hAnsiTheme="minorHAnsi"/>
          <w:b/>
        </w:rPr>
      </w:pPr>
      <w:r>
        <w:rPr>
          <w:rFonts w:asciiTheme="minorHAnsi" w:hAnsiTheme="minorHAnsi"/>
        </w:rPr>
        <w:t xml:space="preserve">    </w:t>
      </w:r>
      <w:r w:rsidR="0049351A">
        <w:rPr>
          <w:rFonts w:asciiTheme="minorHAnsi" w:hAnsiTheme="minorHAnsi"/>
          <w:b/>
        </w:rPr>
        <w:t>A</w:t>
      </w:r>
      <w:r w:rsidR="007341FE" w:rsidRPr="006263A6">
        <w:rPr>
          <w:rFonts w:asciiTheme="minorHAnsi" w:hAnsiTheme="minorHAnsi"/>
          <w:b/>
        </w:rPr>
        <w:t>ttack</w:t>
      </w:r>
    </w:p>
    <w:p w14:paraId="00000008" w14:textId="77777777" w:rsidR="00AB1360" w:rsidRPr="006263A6" w:rsidRDefault="007341FE" w:rsidP="006263A6">
      <w:pPr>
        <w:pBdr>
          <w:top w:val="nil"/>
          <w:left w:val="nil"/>
          <w:bottom w:val="nil"/>
          <w:right w:val="nil"/>
          <w:between w:val="nil"/>
        </w:pBdr>
        <w:spacing w:after="0" w:line="240" w:lineRule="auto"/>
        <w:ind w:left="720"/>
        <w:rPr>
          <w:rFonts w:asciiTheme="minorHAnsi" w:hAnsiTheme="minorHAnsi"/>
          <w:b/>
        </w:rPr>
      </w:pPr>
      <w:r w:rsidRPr="006263A6">
        <w:rPr>
          <w:rFonts w:asciiTheme="minorHAnsi" w:hAnsiTheme="minorHAnsi"/>
          <w:b/>
        </w:rPr>
        <w:t xml:space="preserve">- Chemical Warfare Agent Characteristics </w:t>
      </w:r>
    </w:p>
    <w:p w14:paraId="00000009" w14:textId="77777777" w:rsidR="00AB1360" w:rsidRPr="006263A6" w:rsidRDefault="00AB1360">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p>
    <w:p w14:paraId="0000000A"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b/>
          <w:color w:val="000000"/>
          <w:u w:val="single"/>
        </w:rPr>
        <w:t xml:space="preserve">What is </w:t>
      </w:r>
      <w:proofErr w:type="gramStart"/>
      <w:r w:rsidRPr="006263A6">
        <w:rPr>
          <w:rFonts w:asciiTheme="minorHAnsi" w:hAnsiTheme="minorHAnsi"/>
          <w:b/>
          <w:color w:val="000000"/>
          <w:u w:val="single"/>
        </w:rPr>
        <w:t>an organophosphate</w:t>
      </w:r>
      <w:proofErr w:type="gramEnd"/>
      <w:r w:rsidRPr="006263A6">
        <w:rPr>
          <w:rFonts w:asciiTheme="minorHAnsi" w:hAnsiTheme="minorHAnsi"/>
          <w:b/>
          <w:color w:val="000000"/>
          <w:u w:val="single"/>
        </w:rPr>
        <w:t>? </w:t>
      </w:r>
      <w:r w:rsidRPr="006263A6">
        <w:rPr>
          <w:rFonts w:asciiTheme="minorHAnsi" w:hAnsiTheme="minorHAnsi"/>
          <w:color w:val="000000"/>
        </w:rPr>
        <w:t> </w:t>
      </w:r>
    </w:p>
    <w:p w14:paraId="0000000B"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highlight w:val="white"/>
        </w:rPr>
        <w:t xml:space="preserve">Organophosphates are chemicals used as pesticides and insecticides. They also have extensive </w:t>
      </w:r>
      <w:proofErr w:type="gramStart"/>
      <w:r w:rsidRPr="006263A6">
        <w:rPr>
          <w:rFonts w:asciiTheme="minorHAnsi" w:hAnsiTheme="minorHAnsi"/>
          <w:color w:val="000000"/>
          <w:highlight w:val="white"/>
        </w:rPr>
        <w:t>application</w:t>
      </w:r>
      <w:proofErr w:type="gramEnd"/>
      <w:r w:rsidRPr="006263A6">
        <w:rPr>
          <w:rFonts w:asciiTheme="minorHAnsi" w:hAnsiTheme="minorHAnsi"/>
          <w:color w:val="000000"/>
          <w:highlight w:val="white"/>
        </w:rPr>
        <w:t xml:space="preserve"> in manufacturing plastics and solvents. Common organophosphate pesticides include:</w:t>
      </w:r>
      <w:r w:rsidRPr="006263A6">
        <w:rPr>
          <w:rFonts w:asciiTheme="minorHAnsi" w:hAnsiTheme="minorHAnsi"/>
          <w:color w:val="000000"/>
        </w:rPr>
        <w:t> </w:t>
      </w:r>
    </w:p>
    <w:p w14:paraId="7450D1DC" w14:textId="77777777" w:rsidR="006263A6" w:rsidRDefault="006263A6">
      <w:pPr>
        <w:pBdr>
          <w:top w:val="nil"/>
          <w:left w:val="nil"/>
          <w:bottom w:val="nil"/>
          <w:right w:val="nil"/>
          <w:between w:val="nil"/>
        </w:pBdr>
        <w:spacing w:after="0" w:line="240" w:lineRule="auto"/>
        <w:ind w:firstLine="720"/>
        <w:rPr>
          <w:rFonts w:asciiTheme="minorHAnsi" w:hAnsiTheme="minorHAnsi"/>
          <w:color w:val="000000"/>
          <w:highlight w:val="white"/>
        </w:rPr>
        <w:sectPr w:rsidR="006263A6" w:rsidSect="00C8074B">
          <w:headerReference w:type="default" r:id="rId8"/>
          <w:footerReference w:type="default" r:id="rId9"/>
          <w:pgSz w:w="12240" w:h="15840"/>
          <w:pgMar w:top="1260" w:right="1440" w:bottom="1440" w:left="1440" w:header="720" w:footer="720" w:gutter="0"/>
          <w:pgNumType w:start="1"/>
          <w:cols w:space="720"/>
        </w:sectPr>
      </w:pPr>
    </w:p>
    <w:p w14:paraId="0000000C" w14:textId="78D2E84D" w:rsidR="00AB1360" w:rsidRPr="006263A6" w:rsidRDefault="007341FE">
      <w:pPr>
        <w:pBdr>
          <w:top w:val="nil"/>
          <w:left w:val="nil"/>
          <w:bottom w:val="nil"/>
          <w:right w:val="nil"/>
          <w:between w:val="nil"/>
        </w:pBdr>
        <w:spacing w:after="0" w:line="240" w:lineRule="auto"/>
        <w:ind w:firstLine="720"/>
        <w:rPr>
          <w:rFonts w:asciiTheme="minorHAnsi" w:eastAsia="Quattrocento Sans" w:hAnsiTheme="minorHAnsi" w:cs="Quattrocento Sans"/>
          <w:color w:val="000000"/>
          <w:sz w:val="18"/>
          <w:szCs w:val="18"/>
        </w:rPr>
      </w:pPr>
      <w:r w:rsidRPr="006263A6">
        <w:rPr>
          <w:rFonts w:asciiTheme="minorHAnsi" w:hAnsiTheme="minorHAnsi"/>
          <w:color w:val="000000"/>
          <w:highlight w:val="white"/>
        </w:rPr>
        <w:t>-</w:t>
      </w:r>
      <w:r w:rsidR="0049351A">
        <w:rPr>
          <w:rFonts w:asciiTheme="minorHAnsi" w:hAnsiTheme="minorHAnsi"/>
          <w:color w:val="000000"/>
          <w:highlight w:val="white"/>
        </w:rPr>
        <w:t xml:space="preserve"> </w:t>
      </w:r>
      <w:r w:rsidRPr="006263A6">
        <w:rPr>
          <w:rFonts w:asciiTheme="minorHAnsi" w:hAnsiTheme="minorHAnsi"/>
          <w:color w:val="000000"/>
          <w:highlight w:val="white"/>
        </w:rPr>
        <w:t>Parathion</w:t>
      </w:r>
      <w:r w:rsidRPr="006263A6">
        <w:rPr>
          <w:rFonts w:asciiTheme="minorHAnsi" w:hAnsiTheme="minorHAnsi"/>
          <w:color w:val="000000"/>
        </w:rPr>
        <w:t> </w:t>
      </w:r>
    </w:p>
    <w:p w14:paraId="0000000D" w14:textId="601AA258" w:rsidR="00AB1360" w:rsidRPr="006263A6" w:rsidRDefault="007341FE">
      <w:pPr>
        <w:pBdr>
          <w:top w:val="nil"/>
          <w:left w:val="nil"/>
          <w:bottom w:val="nil"/>
          <w:right w:val="nil"/>
          <w:between w:val="nil"/>
        </w:pBdr>
        <w:spacing w:after="0" w:line="240" w:lineRule="auto"/>
        <w:ind w:firstLine="720"/>
        <w:rPr>
          <w:rFonts w:asciiTheme="minorHAnsi" w:eastAsia="Quattrocento Sans" w:hAnsiTheme="minorHAnsi" w:cs="Quattrocento Sans"/>
          <w:color w:val="000000"/>
          <w:sz w:val="18"/>
          <w:szCs w:val="18"/>
        </w:rPr>
      </w:pPr>
      <w:r w:rsidRPr="006263A6">
        <w:rPr>
          <w:rFonts w:asciiTheme="minorHAnsi" w:hAnsiTheme="minorHAnsi"/>
          <w:color w:val="000000"/>
          <w:highlight w:val="white"/>
        </w:rPr>
        <w:t>-</w:t>
      </w:r>
      <w:r w:rsidR="0049351A">
        <w:rPr>
          <w:rFonts w:asciiTheme="minorHAnsi" w:hAnsiTheme="minorHAnsi"/>
          <w:color w:val="000000"/>
          <w:highlight w:val="white"/>
        </w:rPr>
        <w:t xml:space="preserve"> </w:t>
      </w:r>
      <w:proofErr w:type="spellStart"/>
      <w:r w:rsidRPr="006263A6">
        <w:rPr>
          <w:rFonts w:asciiTheme="minorHAnsi" w:hAnsiTheme="minorHAnsi"/>
          <w:color w:val="000000"/>
          <w:highlight w:val="white"/>
        </w:rPr>
        <w:t>Acephate</w:t>
      </w:r>
      <w:proofErr w:type="spellEnd"/>
      <w:r w:rsidRPr="006263A6">
        <w:rPr>
          <w:rFonts w:asciiTheme="minorHAnsi" w:hAnsiTheme="minorHAnsi"/>
          <w:color w:val="000000"/>
        </w:rPr>
        <w:t> </w:t>
      </w:r>
    </w:p>
    <w:p w14:paraId="0000000E" w14:textId="4E26C61C" w:rsidR="00AB1360" w:rsidRPr="006263A6" w:rsidRDefault="007341FE">
      <w:pPr>
        <w:pBdr>
          <w:top w:val="nil"/>
          <w:left w:val="nil"/>
          <w:bottom w:val="nil"/>
          <w:right w:val="nil"/>
          <w:between w:val="nil"/>
        </w:pBdr>
        <w:spacing w:after="0" w:line="240" w:lineRule="auto"/>
        <w:ind w:firstLine="720"/>
        <w:rPr>
          <w:rFonts w:asciiTheme="minorHAnsi" w:eastAsia="Quattrocento Sans" w:hAnsiTheme="minorHAnsi" w:cs="Quattrocento Sans"/>
          <w:color w:val="000000"/>
          <w:sz w:val="18"/>
          <w:szCs w:val="18"/>
        </w:rPr>
      </w:pPr>
      <w:r w:rsidRPr="006263A6">
        <w:rPr>
          <w:rFonts w:asciiTheme="minorHAnsi" w:hAnsiTheme="minorHAnsi"/>
          <w:color w:val="000000"/>
          <w:highlight w:val="white"/>
        </w:rPr>
        <w:t>-</w:t>
      </w:r>
      <w:r w:rsidR="0049351A">
        <w:rPr>
          <w:rFonts w:asciiTheme="minorHAnsi" w:hAnsiTheme="minorHAnsi"/>
          <w:color w:val="000000"/>
          <w:highlight w:val="white"/>
        </w:rPr>
        <w:t xml:space="preserve"> </w:t>
      </w:r>
      <w:r w:rsidRPr="006263A6">
        <w:rPr>
          <w:rFonts w:asciiTheme="minorHAnsi" w:hAnsiTheme="minorHAnsi"/>
          <w:color w:val="000000"/>
          <w:highlight w:val="white"/>
        </w:rPr>
        <w:t>Chlorpyrifos</w:t>
      </w:r>
      <w:r w:rsidRPr="006263A6">
        <w:rPr>
          <w:rFonts w:asciiTheme="minorHAnsi" w:hAnsiTheme="minorHAnsi"/>
          <w:color w:val="000000"/>
        </w:rPr>
        <w:t> </w:t>
      </w:r>
    </w:p>
    <w:p w14:paraId="0000000F" w14:textId="408B0EFE" w:rsidR="00AB1360" w:rsidRPr="006263A6" w:rsidRDefault="007341FE">
      <w:pPr>
        <w:pBdr>
          <w:top w:val="nil"/>
          <w:left w:val="nil"/>
          <w:bottom w:val="nil"/>
          <w:right w:val="nil"/>
          <w:between w:val="nil"/>
        </w:pBdr>
        <w:spacing w:after="0" w:line="240" w:lineRule="auto"/>
        <w:ind w:firstLine="720"/>
        <w:rPr>
          <w:rFonts w:asciiTheme="minorHAnsi" w:eastAsia="Quattrocento Sans" w:hAnsiTheme="minorHAnsi" w:cs="Quattrocento Sans"/>
          <w:color w:val="000000"/>
          <w:sz w:val="18"/>
          <w:szCs w:val="18"/>
        </w:rPr>
      </w:pPr>
      <w:r w:rsidRPr="006263A6">
        <w:rPr>
          <w:rFonts w:asciiTheme="minorHAnsi" w:hAnsiTheme="minorHAnsi"/>
          <w:color w:val="000000"/>
          <w:highlight w:val="white"/>
        </w:rPr>
        <w:t>-</w:t>
      </w:r>
      <w:r w:rsidR="0049351A">
        <w:rPr>
          <w:rFonts w:asciiTheme="minorHAnsi" w:hAnsiTheme="minorHAnsi"/>
          <w:color w:val="000000"/>
          <w:highlight w:val="white"/>
        </w:rPr>
        <w:t xml:space="preserve"> </w:t>
      </w:r>
      <w:r w:rsidRPr="006263A6">
        <w:rPr>
          <w:rFonts w:asciiTheme="minorHAnsi" w:hAnsiTheme="minorHAnsi"/>
          <w:color w:val="000000"/>
          <w:highlight w:val="white"/>
        </w:rPr>
        <w:t>Dichlorvos </w:t>
      </w:r>
      <w:r w:rsidRPr="006263A6">
        <w:rPr>
          <w:rFonts w:asciiTheme="minorHAnsi" w:hAnsiTheme="minorHAnsi"/>
          <w:color w:val="000000"/>
        </w:rPr>
        <w:t> </w:t>
      </w:r>
    </w:p>
    <w:p w14:paraId="00000010" w14:textId="77777777" w:rsidR="00AB1360" w:rsidRPr="006263A6" w:rsidRDefault="007341FE">
      <w:pPr>
        <w:pBdr>
          <w:top w:val="nil"/>
          <w:left w:val="nil"/>
          <w:bottom w:val="nil"/>
          <w:right w:val="nil"/>
          <w:between w:val="nil"/>
        </w:pBdr>
        <w:spacing w:after="0" w:line="240" w:lineRule="auto"/>
        <w:ind w:firstLine="720"/>
        <w:rPr>
          <w:rFonts w:asciiTheme="minorHAnsi" w:eastAsia="Quattrocento Sans" w:hAnsiTheme="minorHAnsi" w:cs="Quattrocento Sans"/>
          <w:color w:val="000000"/>
          <w:sz w:val="18"/>
          <w:szCs w:val="18"/>
        </w:rPr>
      </w:pPr>
      <w:r w:rsidRPr="006263A6">
        <w:rPr>
          <w:rFonts w:asciiTheme="minorHAnsi" w:hAnsiTheme="minorHAnsi"/>
          <w:color w:val="000000"/>
          <w:highlight w:val="white"/>
        </w:rPr>
        <w:t>- Malathion</w:t>
      </w:r>
      <w:r w:rsidRPr="006263A6">
        <w:rPr>
          <w:rFonts w:asciiTheme="minorHAnsi" w:hAnsiTheme="minorHAnsi"/>
          <w:color w:val="000000"/>
        </w:rPr>
        <w:t> </w:t>
      </w:r>
    </w:p>
    <w:p w14:paraId="00000011" w14:textId="77777777" w:rsidR="00AB1360" w:rsidRPr="006263A6" w:rsidRDefault="007341FE">
      <w:pPr>
        <w:pBdr>
          <w:top w:val="nil"/>
          <w:left w:val="nil"/>
          <w:bottom w:val="nil"/>
          <w:right w:val="nil"/>
          <w:between w:val="nil"/>
        </w:pBdr>
        <w:spacing w:after="0" w:line="240" w:lineRule="auto"/>
        <w:ind w:firstLine="720"/>
        <w:rPr>
          <w:rFonts w:asciiTheme="minorHAnsi" w:eastAsia="Quattrocento Sans" w:hAnsiTheme="minorHAnsi" w:cs="Quattrocento Sans"/>
          <w:color w:val="000000"/>
          <w:sz w:val="18"/>
          <w:szCs w:val="18"/>
        </w:rPr>
      </w:pPr>
      <w:r w:rsidRPr="006263A6">
        <w:rPr>
          <w:rFonts w:asciiTheme="minorHAnsi" w:hAnsiTheme="minorHAnsi"/>
          <w:color w:val="000000"/>
        </w:rPr>
        <w:t>- Fenthion </w:t>
      </w:r>
    </w:p>
    <w:p w14:paraId="5B8FC966" w14:textId="77777777" w:rsidR="006263A6" w:rsidRDefault="006263A6">
      <w:pPr>
        <w:pBdr>
          <w:top w:val="nil"/>
          <w:left w:val="nil"/>
          <w:bottom w:val="nil"/>
          <w:right w:val="nil"/>
          <w:between w:val="nil"/>
        </w:pBdr>
        <w:spacing w:after="0" w:line="240" w:lineRule="auto"/>
        <w:rPr>
          <w:rFonts w:asciiTheme="minorHAnsi" w:hAnsiTheme="minorHAnsi"/>
          <w:color w:val="000000"/>
          <w:highlight w:val="white"/>
        </w:rPr>
        <w:sectPr w:rsidR="006263A6" w:rsidSect="006263A6">
          <w:type w:val="continuous"/>
          <w:pgSz w:w="12240" w:h="15840"/>
          <w:pgMar w:top="1440" w:right="1440" w:bottom="1440" w:left="1440" w:header="720" w:footer="720" w:gutter="0"/>
          <w:pgNumType w:start="1"/>
          <w:cols w:num="2" w:space="720"/>
        </w:sectPr>
      </w:pPr>
      <w:bookmarkStart w:id="0" w:name="_heading=h.gjdgxs" w:colFirst="0" w:colLast="0"/>
      <w:bookmarkEnd w:id="0"/>
    </w:p>
    <w:p w14:paraId="00000012" w14:textId="77777777" w:rsidR="00AB1360" w:rsidRPr="006263A6" w:rsidRDefault="007341FE">
      <w:p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highlight w:val="white"/>
        </w:rPr>
        <w:t>Organophosphates bind to and block the acetylcholinesterase enzyme, preventing the breakdown of the neurotransmitter acetylcholine. This results in a buildup of acetylcholine in the synapse and excessive stimulation of muscarinic and nicotinic receptors. A wide range of signs and symptoms can develop depending on which receptor is being stimulated (</w:t>
      </w:r>
      <w:r w:rsidRPr="006263A6">
        <w:rPr>
          <w:rFonts w:asciiTheme="minorHAnsi" w:hAnsiTheme="minorHAnsi"/>
          <w:highlight w:val="white"/>
        </w:rPr>
        <w:t>m</w:t>
      </w:r>
      <w:r w:rsidRPr="006263A6">
        <w:rPr>
          <w:rFonts w:asciiTheme="minorHAnsi" w:hAnsiTheme="minorHAnsi"/>
          <w:color w:val="000000"/>
          <w:highlight w:val="white"/>
        </w:rPr>
        <w:t xml:space="preserve">uscarinic or </w:t>
      </w:r>
      <w:r w:rsidRPr="006263A6">
        <w:rPr>
          <w:rFonts w:asciiTheme="minorHAnsi" w:hAnsiTheme="minorHAnsi"/>
          <w:highlight w:val="white"/>
        </w:rPr>
        <w:t>n</w:t>
      </w:r>
      <w:r w:rsidRPr="006263A6">
        <w:rPr>
          <w:rFonts w:asciiTheme="minorHAnsi" w:hAnsiTheme="minorHAnsi"/>
          <w:color w:val="000000"/>
          <w:highlight w:val="white"/>
        </w:rPr>
        <w:t xml:space="preserve">icotinic) by </w:t>
      </w:r>
      <w:r w:rsidRPr="006263A6">
        <w:rPr>
          <w:rFonts w:asciiTheme="minorHAnsi" w:hAnsiTheme="minorHAnsi"/>
          <w:highlight w:val="white"/>
        </w:rPr>
        <w:t>acetylcholine and the respective organ being stimulated.</w:t>
      </w:r>
      <w:r w:rsidRPr="006263A6">
        <w:rPr>
          <w:rFonts w:asciiTheme="minorHAnsi" w:hAnsiTheme="minorHAnsi"/>
          <w:color w:val="000000"/>
          <w:highlight w:val="white"/>
        </w:rPr>
        <w:t xml:space="preserve"> The primary treatment </w:t>
      </w:r>
      <w:r w:rsidRPr="006263A6">
        <w:rPr>
          <w:rFonts w:asciiTheme="minorHAnsi" w:hAnsiTheme="minorHAnsi"/>
          <w:highlight w:val="white"/>
        </w:rPr>
        <w:t xml:space="preserve">includes </w:t>
      </w:r>
      <w:r w:rsidRPr="006263A6">
        <w:rPr>
          <w:rFonts w:asciiTheme="minorHAnsi" w:hAnsiTheme="minorHAnsi"/>
          <w:color w:val="000000"/>
          <w:highlight w:val="white"/>
        </w:rPr>
        <w:t>blocking the muscarinic receptor with atropine and liberating acetylcholinesterase with prali</w:t>
      </w:r>
      <w:r w:rsidRPr="006263A6">
        <w:rPr>
          <w:rFonts w:asciiTheme="minorHAnsi" w:hAnsiTheme="minorHAnsi"/>
          <w:highlight w:val="white"/>
        </w:rPr>
        <w:t>doxime</w:t>
      </w:r>
      <w:r w:rsidRPr="006263A6">
        <w:rPr>
          <w:rFonts w:asciiTheme="minorHAnsi" w:hAnsiTheme="minorHAnsi"/>
          <w:color w:val="000000"/>
          <w:highlight w:val="white"/>
        </w:rPr>
        <w:t xml:space="preserve"> by breaking the organophosphate</w:t>
      </w:r>
      <w:r w:rsidRPr="006263A6">
        <w:rPr>
          <w:rFonts w:asciiTheme="minorHAnsi" w:hAnsiTheme="minorHAnsi"/>
          <w:highlight w:val="white"/>
        </w:rPr>
        <w:t>-</w:t>
      </w:r>
      <w:r w:rsidRPr="006263A6">
        <w:rPr>
          <w:rFonts w:asciiTheme="minorHAnsi" w:hAnsiTheme="minorHAnsi"/>
          <w:color w:val="000000"/>
          <w:highlight w:val="white"/>
        </w:rPr>
        <w:t xml:space="preserve">acetylcholinesterase bond. </w:t>
      </w:r>
      <w:r w:rsidRPr="006263A6">
        <w:rPr>
          <w:rFonts w:asciiTheme="minorHAnsi" w:hAnsiTheme="minorHAnsi"/>
          <w:color w:val="000000"/>
        </w:rPr>
        <w:t> </w:t>
      </w:r>
      <w:r w:rsidRPr="006263A6">
        <w:rPr>
          <w:rFonts w:asciiTheme="minorHAnsi" w:hAnsiTheme="minorHAnsi"/>
        </w:rPr>
        <w:t xml:space="preserve">Of note within the broad category of organophosphates that contain a P=S bond and referred to as </w:t>
      </w:r>
      <w:proofErr w:type="spellStart"/>
      <w:r w:rsidRPr="006263A6">
        <w:rPr>
          <w:rFonts w:asciiTheme="minorHAnsi" w:hAnsiTheme="minorHAnsi"/>
        </w:rPr>
        <w:t>thions</w:t>
      </w:r>
      <w:proofErr w:type="spellEnd"/>
      <w:r w:rsidRPr="006263A6">
        <w:rPr>
          <w:rFonts w:asciiTheme="minorHAnsi" w:hAnsiTheme="minorHAnsi"/>
        </w:rPr>
        <w:t xml:space="preserve">. These require biological activation within the body to become toxic and thus can have a delay in the onset of presenting symptoms </w:t>
      </w:r>
    </w:p>
    <w:p w14:paraId="00000013" w14:textId="77777777" w:rsidR="00AB1360" w:rsidRPr="006263A6" w:rsidRDefault="00AB1360">
      <w:pPr>
        <w:pBdr>
          <w:top w:val="nil"/>
          <w:left w:val="nil"/>
          <w:bottom w:val="nil"/>
          <w:right w:val="nil"/>
          <w:between w:val="nil"/>
        </w:pBdr>
        <w:spacing w:after="0" w:line="240" w:lineRule="auto"/>
        <w:rPr>
          <w:rFonts w:asciiTheme="minorHAnsi" w:eastAsia="Quattrocento Sans" w:hAnsiTheme="minorHAnsi" w:cs="Quattrocento Sans"/>
          <w:sz w:val="18"/>
          <w:szCs w:val="18"/>
        </w:rPr>
      </w:pPr>
    </w:p>
    <w:p w14:paraId="00000014" w14:textId="77777777" w:rsidR="00AB1360" w:rsidRPr="006263A6" w:rsidRDefault="00AB1360">
      <w:pPr>
        <w:pBdr>
          <w:top w:val="nil"/>
          <w:left w:val="nil"/>
          <w:bottom w:val="nil"/>
          <w:right w:val="nil"/>
          <w:between w:val="nil"/>
        </w:pBdr>
        <w:spacing w:after="0" w:line="240" w:lineRule="auto"/>
        <w:rPr>
          <w:rFonts w:asciiTheme="minorHAnsi" w:eastAsia="Quattrocento Sans" w:hAnsiTheme="minorHAnsi" w:cs="Quattrocento Sans"/>
          <w:sz w:val="18"/>
          <w:szCs w:val="18"/>
        </w:rPr>
      </w:pPr>
    </w:p>
    <w:p w14:paraId="00000015" w14:textId="0AAEC89C" w:rsidR="00AB1360" w:rsidRPr="006263A6" w:rsidRDefault="00C8074B">
      <w:pPr>
        <w:pBdr>
          <w:top w:val="nil"/>
          <w:left w:val="nil"/>
          <w:bottom w:val="nil"/>
          <w:right w:val="nil"/>
          <w:between w:val="nil"/>
        </w:pBdr>
        <w:spacing w:after="0" w:line="240" w:lineRule="auto"/>
        <w:rPr>
          <w:rFonts w:asciiTheme="minorHAnsi" w:eastAsia="Quattrocento Sans" w:hAnsiTheme="minorHAnsi" w:cs="Quattrocento Sans"/>
          <w:b/>
          <w:u w:val="single"/>
        </w:rPr>
      </w:pPr>
      <w:r>
        <w:rPr>
          <w:rFonts w:asciiTheme="minorHAnsi" w:eastAsia="Quattrocento Sans" w:hAnsiTheme="minorHAnsi" w:cs="Quattrocento Sans"/>
          <w:b/>
          <w:u w:val="single"/>
        </w:rPr>
        <w:t xml:space="preserve">Triage/ </w:t>
      </w:r>
      <w:r w:rsidR="007341FE" w:rsidRPr="006263A6">
        <w:rPr>
          <w:rFonts w:asciiTheme="minorHAnsi" w:eastAsia="Quattrocento Sans" w:hAnsiTheme="minorHAnsi" w:cs="Quattrocento Sans"/>
          <w:b/>
          <w:u w:val="single"/>
        </w:rPr>
        <w:t>If the caller is a layperson:</w:t>
      </w:r>
    </w:p>
    <w:p w14:paraId="00000016" w14:textId="77777777" w:rsidR="00AB1360" w:rsidRPr="006263A6" w:rsidRDefault="00AB1360">
      <w:pPr>
        <w:pBdr>
          <w:top w:val="nil"/>
          <w:left w:val="nil"/>
          <w:bottom w:val="nil"/>
          <w:right w:val="nil"/>
          <w:between w:val="nil"/>
        </w:pBdr>
        <w:spacing w:after="0" w:line="240" w:lineRule="auto"/>
        <w:rPr>
          <w:rFonts w:asciiTheme="minorHAnsi" w:eastAsia="Quattrocento Sans" w:hAnsiTheme="minorHAnsi" w:cs="Quattrocento Sans"/>
          <w:b/>
          <w:u w:val="single"/>
        </w:rPr>
      </w:pPr>
    </w:p>
    <w:p w14:paraId="00000017" w14:textId="77777777" w:rsidR="00AB1360" w:rsidRPr="006263A6" w:rsidRDefault="007341FE">
      <w:pPr>
        <w:numPr>
          <w:ilvl w:val="0"/>
          <w:numId w:val="1"/>
        </w:numPr>
        <w:pBdr>
          <w:top w:val="nil"/>
          <w:left w:val="nil"/>
          <w:bottom w:val="nil"/>
          <w:right w:val="nil"/>
          <w:between w:val="nil"/>
        </w:pBdr>
        <w:spacing w:after="0" w:line="240" w:lineRule="auto"/>
        <w:rPr>
          <w:rFonts w:asciiTheme="minorHAnsi" w:eastAsia="Arial" w:hAnsiTheme="minorHAnsi" w:cs="Arial"/>
        </w:rPr>
      </w:pPr>
      <w:r w:rsidRPr="006263A6">
        <w:rPr>
          <w:rFonts w:asciiTheme="minorHAnsi" w:eastAsia="Arial" w:hAnsiTheme="minorHAnsi" w:cs="Arial"/>
        </w:rPr>
        <w:t>Time of exposure, current symptoms if any, existing medical problems/ medications in use, post exposure therapy, if any, exact name of product and concentrations and quantities involved, age(s) and weight(s) of patient(s).</w:t>
      </w:r>
    </w:p>
    <w:p w14:paraId="00000018" w14:textId="77777777" w:rsidR="00AB1360" w:rsidRPr="006263A6" w:rsidRDefault="00AB1360">
      <w:pPr>
        <w:pBdr>
          <w:top w:val="nil"/>
          <w:left w:val="nil"/>
          <w:bottom w:val="nil"/>
          <w:right w:val="nil"/>
          <w:between w:val="nil"/>
        </w:pBdr>
        <w:spacing w:after="0" w:line="240" w:lineRule="auto"/>
        <w:ind w:left="720"/>
        <w:rPr>
          <w:rFonts w:asciiTheme="minorHAnsi" w:eastAsia="Arial" w:hAnsiTheme="minorHAnsi" w:cs="Arial"/>
        </w:rPr>
      </w:pPr>
    </w:p>
    <w:p w14:paraId="00000019" w14:textId="77777777" w:rsidR="00AB1360" w:rsidRPr="006263A6" w:rsidRDefault="007341FE">
      <w:pPr>
        <w:numPr>
          <w:ilvl w:val="0"/>
          <w:numId w:val="1"/>
        </w:numPr>
        <w:pBdr>
          <w:top w:val="nil"/>
          <w:left w:val="nil"/>
          <w:bottom w:val="nil"/>
          <w:right w:val="nil"/>
          <w:between w:val="nil"/>
        </w:pBdr>
        <w:spacing w:after="0" w:line="240" w:lineRule="auto"/>
        <w:rPr>
          <w:rFonts w:asciiTheme="minorHAnsi" w:eastAsia="Arial" w:hAnsiTheme="minorHAnsi" w:cs="Arial"/>
        </w:rPr>
      </w:pPr>
      <w:r w:rsidRPr="006263A6">
        <w:rPr>
          <w:rFonts w:asciiTheme="minorHAnsi" w:eastAsia="Arial" w:hAnsiTheme="minorHAnsi" w:cs="Arial"/>
        </w:rPr>
        <w:t xml:space="preserve">Trivial, accidental exposures involving diluted substances, such as small dermal or ocular exposure with rapid flushing, or no more than a lick and the patient is completely asymptomatic, may remain at home or in the workplace with GPC standard follow-up procedures within 1 hour of the call.   </w:t>
      </w:r>
    </w:p>
    <w:p w14:paraId="0000001A" w14:textId="77777777" w:rsidR="00AB1360" w:rsidRPr="006263A6" w:rsidRDefault="00AB1360">
      <w:pPr>
        <w:pBdr>
          <w:top w:val="nil"/>
          <w:left w:val="nil"/>
          <w:bottom w:val="nil"/>
          <w:right w:val="nil"/>
          <w:between w:val="nil"/>
        </w:pBdr>
        <w:spacing w:after="0" w:line="240" w:lineRule="auto"/>
        <w:ind w:left="720"/>
        <w:rPr>
          <w:rFonts w:asciiTheme="minorHAnsi" w:eastAsia="Arial" w:hAnsiTheme="minorHAnsi" w:cs="Arial"/>
        </w:rPr>
      </w:pPr>
    </w:p>
    <w:p w14:paraId="0000001B" w14:textId="77777777" w:rsidR="00AB1360" w:rsidRPr="006263A6" w:rsidRDefault="007341FE">
      <w:pPr>
        <w:numPr>
          <w:ilvl w:val="0"/>
          <w:numId w:val="1"/>
        </w:numPr>
        <w:pBdr>
          <w:top w:val="nil"/>
          <w:left w:val="nil"/>
          <w:bottom w:val="nil"/>
          <w:right w:val="nil"/>
          <w:between w:val="nil"/>
        </w:pBdr>
        <w:spacing w:after="0" w:line="240" w:lineRule="auto"/>
        <w:rPr>
          <w:rFonts w:asciiTheme="minorHAnsi" w:eastAsia="Arial" w:hAnsiTheme="minorHAnsi" w:cs="Arial"/>
        </w:rPr>
      </w:pPr>
      <w:r w:rsidRPr="006263A6">
        <w:rPr>
          <w:rFonts w:asciiTheme="minorHAnsi" w:eastAsia="Arial" w:hAnsiTheme="minorHAnsi" w:cs="Arial"/>
        </w:rPr>
        <w:t>Any reports of exposures involving inhalational exposure, prolonged dermal or ocular exposure, and more than a lick ingested, or exposure with intent despite symptoms should be referred to the nearest emergency department</w:t>
      </w:r>
    </w:p>
    <w:p w14:paraId="0000001D"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b/>
          <w:color w:val="000000"/>
          <w:u w:val="single"/>
        </w:rPr>
        <w:lastRenderedPageBreak/>
        <w:t xml:space="preserve">Decontamination: </w:t>
      </w:r>
    </w:p>
    <w:p w14:paraId="0000001E" w14:textId="77777777" w:rsidR="00AB1360" w:rsidRPr="006263A6" w:rsidRDefault="00AB1360">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p>
    <w:p w14:paraId="0000001F"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rPr>
        <w:t xml:space="preserve">In a patient who has skin contamination with a liquid or powder form of organophosphate, providers should protect their skin, mucus membranes and respiratory systems with the appropriate personal protective </w:t>
      </w:r>
      <w:r w:rsidRPr="006263A6">
        <w:rPr>
          <w:rFonts w:asciiTheme="minorHAnsi" w:hAnsiTheme="minorHAnsi"/>
        </w:rPr>
        <w:t>equipment</w:t>
      </w:r>
      <w:r w:rsidRPr="006263A6">
        <w:rPr>
          <w:rFonts w:asciiTheme="minorHAnsi" w:hAnsiTheme="minorHAnsi"/>
          <w:color w:val="000000"/>
        </w:rPr>
        <w:t xml:space="preserve"> (PPE).  </w:t>
      </w:r>
    </w:p>
    <w:p w14:paraId="00000020" w14:textId="77777777" w:rsidR="00AB1360" w:rsidRPr="006263A6" w:rsidRDefault="00AB1360">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p>
    <w:p w14:paraId="00000021"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In the field, first responders should follow their local decontamination protocols and involve their </w:t>
      </w:r>
      <w:sdt>
        <w:sdtPr>
          <w:rPr>
            <w:rFonts w:asciiTheme="minorHAnsi" w:hAnsiTheme="minorHAnsi"/>
          </w:rPr>
          <w:tag w:val="goog_rdk_0"/>
          <w:id w:val="-1929726205"/>
        </w:sdtPr>
        <w:sdtEndPr/>
        <w:sdtContent>
          <w:commentRangeStart w:id="1"/>
        </w:sdtContent>
      </w:sdt>
      <w:sdt>
        <w:sdtPr>
          <w:rPr>
            <w:rFonts w:asciiTheme="minorHAnsi" w:hAnsiTheme="minorHAnsi"/>
          </w:rPr>
          <w:tag w:val="goog_rdk_1"/>
          <w:id w:val="1216005643"/>
        </w:sdtPr>
        <w:sdtEndPr/>
        <w:sdtContent>
          <w:commentRangeStart w:id="2"/>
        </w:sdtContent>
      </w:sdt>
      <w:r w:rsidRPr="006263A6">
        <w:rPr>
          <w:rFonts w:asciiTheme="minorHAnsi" w:hAnsiTheme="minorHAnsi"/>
          <w:color w:val="000000"/>
        </w:rPr>
        <w:t>HAZMAT teams</w:t>
      </w:r>
      <w:commentRangeEnd w:id="1"/>
      <w:r w:rsidRPr="006263A6">
        <w:rPr>
          <w:rFonts w:asciiTheme="minorHAnsi" w:hAnsiTheme="minorHAnsi"/>
        </w:rPr>
        <w:commentReference w:id="1"/>
      </w:r>
      <w:commentRangeEnd w:id="2"/>
      <w:r w:rsidRPr="006263A6">
        <w:rPr>
          <w:rFonts w:asciiTheme="minorHAnsi" w:hAnsiTheme="minorHAnsi"/>
        </w:rPr>
        <w:commentReference w:id="2"/>
      </w:r>
      <w:r w:rsidRPr="006263A6">
        <w:rPr>
          <w:rFonts w:asciiTheme="minorHAnsi" w:hAnsiTheme="minorHAnsi"/>
          <w:color w:val="000000"/>
        </w:rPr>
        <w:t>.</w:t>
      </w:r>
    </w:p>
    <w:p w14:paraId="00000022" w14:textId="77777777" w:rsidR="00AB1360" w:rsidRPr="006263A6" w:rsidRDefault="00AB1360">
      <w:pPr>
        <w:pBdr>
          <w:top w:val="nil"/>
          <w:left w:val="nil"/>
          <w:bottom w:val="nil"/>
          <w:right w:val="nil"/>
          <w:between w:val="nil"/>
        </w:pBdr>
        <w:spacing w:after="0" w:line="240" w:lineRule="auto"/>
        <w:ind w:left="720"/>
        <w:rPr>
          <w:rFonts w:asciiTheme="minorHAnsi" w:hAnsiTheme="minorHAnsi"/>
          <w:color w:val="000000"/>
        </w:rPr>
      </w:pPr>
    </w:p>
    <w:p w14:paraId="00000023"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First receivers should potentially use an Air Purifying Respirator (APR), or a Powered Air Purifying Respirator (PAPR) fitted with the appropriate cartridge filte</w:t>
      </w:r>
      <w:r w:rsidRPr="006263A6">
        <w:rPr>
          <w:rFonts w:asciiTheme="minorHAnsi" w:hAnsiTheme="minorHAnsi"/>
        </w:rPr>
        <w:t xml:space="preserve">r. Many pesticides require a chemical cartridge for organic vapors and particulates. </w:t>
      </w:r>
      <w:proofErr w:type="gramStart"/>
      <w:r w:rsidRPr="006263A6">
        <w:rPr>
          <w:rFonts w:asciiTheme="minorHAnsi" w:hAnsiTheme="minorHAnsi"/>
        </w:rPr>
        <w:t>When</w:t>
      </w:r>
      <w:proofErr w:type="gramEnd"/>
      <w:r w:rsidRPr="006263A6">
        <w:rPr>
          <w:rFonts w:asciiTheme="minorHAnsi" w:hAnsiTheme="minorHAnsi"/>
        </w:rPr>
        <w:t xml:space="preserve"> in doubt, please consult the toxicologist on call for specific recommendations regarding the chemical in question.  </w:t>
      </w:r>
      <w:r w:rsidRPr="006263A6">
        <w:rPr>
          <w:rFonts w:asciiTheme="minorHAnsi" w:hAnsiTheme="minorHAnsi"/>
          <w:color w:val="000000"/>
        </w:rPr>
        <w:t xml:space="preserve"> They should use double layer protective gloves, chemical resistant suit with openings taped, and chemical protective boots.  </w:t>
      </w:r>
    </w:p>
    <w:p w14:paraId="00000024" w14:textId="77777777" w:rsidR="00AB1360" w:rsidRPr="006263A6" w:rsidRDefault="00AB1360">
      <w:pPr>
        <w:pBdr>
          <w:top w:val="nil"/>
          <w:left w:val="nil"/>
          <w:bottom w:val="nil"/>
          <w:right w:val="nil"/>
          <w:between w:val="nil"/>
        </w:pBdr>
        <w:spacing w:after="0" w:line="240" w:lineRule="auto"/>
        <w:ind w:left="720"/>
        <w:rPr>
          <w:rFonts w:asciiTheme="minorHAnsi" w:hAnsiTheme="minorHAnsi"/>
          <w:color w:val="000000"/>
        </w:rPr>
      </w:pPr>
    </w:p>
    <w:p w14:paraId="00000025"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In some situations, when an APR or PAPR are not available and the contamination is deemed limited or minor, an N-95 mask in addition to the gloves, suit, and shoe protective coverings may be appropriate. In general liquid organophosphates have low volatility at room temperature and may not represent a significant risk from vapor exposure. </w:t>
      </w:r>
    </w:p>
    <w:p w14:paraId="00000026" w14:textId="77777777" w:rsidR="00AB1360" w:rsidRPr="006263A6" w:rsidRDefault="007341FE">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27"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u w:val="single"/>
        </w:rPr>
        <w:t>Dry Decontamination</w:t>
      </w:r>
      <w:r w:rsidRPr="006263A6">
        <w:rPr>
          <w:rFonts w:asciiTheme="minorHAnsi" w:hAnsiTheme="minorHAnsi"/>
          <w:color w:val="000000"/>
        </w:rPr>
        <w:t xml:space="preserve">: Remove all clothing, jewelry, shoes. Leave them </w:t>
      </w:r>
      <w:r w:rsidRPr="006263A6">
        <w:rPr>
          <w:rFonts w:asciiTheme="minorHAnsi" w:hAnsiTheme="minorHAnsi"/>
        </w:rPr>
        <w:t>at the scene</w:t>
      </w:r>
      <w:r w:rsidRPr="006263A6">
        <w:rPr>
          <w:rFonts w:asciiTheme="minorHAnsi" w:hAnsiTheme="minorHAnsi"/>
          <w:color w:val="000000"/>
        </w:rPr>
        <w:t xml:space="preserve"> in a double bag. Remove visible adherent solids </w:t>
      </w:r>
      <w:r w:rsidRPr="006263A6">
        <w:rPr>
          <w:rFonts w:asciiTheme="minorHAnsi" w:hAnsiTheme="minorHAnsi"/>
        </w:rPr>
        <w:t>with a microfiber</w:t>
      </w:r>
      <w:r w:rsidRPr="006263A6">
        <w:rPr>
          <w:rFonts w:asciiTheme="minorHAnsi" w:hAnsiTheme="minorHAnsi"/>
          <w:color w:val="000000"/>
        </w:rPr>
        <w:t xml:space="preserve"> towel or gauze. Blot away visible adherent liquids. </w:t>
      </w:r>
    </w:p>
    <w:p w14:paraId="00000028" w14:textId="77777777" w:rsidR="00AB1360" w:rsidRPr="006263A6" w:rsidRDefault="00AB1360">
      <w:pPr>
        <w:pBdr>
          <w:top w:val="nil"/>
          <w:left w:val="nil"/>
          <w:bottom w:val="nil"/>
          <w:right w:val="nil"/>
          <w:between w:val="nil"/>
        </w:pBdr>
        <w:spacing w:after="0" w:line="240" w:lineRule="auto"/>
        <w:rPr>
          <w:rFonts w:asciiTheme="minorHAnsi" w:hAnsiTheme="minorHAnsi"/>
          <w:color w:val="000000"/>
        </w:rPr>
      </w:pPr>
    </w:p>
    <w:p w14:paraId="00000029"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u w:val="single"/>
        </w:rPr>
        <w:t>Wet Decontamination</w:t>
      </w:r>
      <w:r w:rsidRPr="006263A6">
        <w:rPr>
          <w:rFonts w:asciiTheme="minorHAnsi" w:hAnsiTheme="minorHAnsi"/>
          <w:color w:val="000000"/>
        </w:rPr>
        <w:t>: Copious irrigation of the ski</w:t>
      </w:r>
      <w:r w:rsidRPr="006263A6">
        <w:rPr>
          <w:rFonts w:asciiTheme="minorHAnsi" w:hAnsiTheme="minorHAnsi"/>
        </w:rPr>
        <w:t xml:space="preserve">n, eyes, or hair </w:t>
      </w:r>
      <w:r w:rsidRPr="006263A6">
        <w:rPr>
          <w:rFonts w:asciiTheme="minorHAnsi" w:hAnsiTheme="minorHAnsi"/>
          <w:color w:val="000000"/>
        </w:rPr>
        <w:t>with water in cases of dermal exposure.  </w:t>
      </w:r>
    </w:p>
    <w:p w14:paraId="0000002A" w14:textId="77777777" w:rsidR="00AB1360" w:rsidRPr="006263A6" w:rsidRDefault="00AB1360">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p>
    <w:p w14:paraId="0000002B"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u w:val="single"/>
        </w:rPr>
        <w:t>Dry Patient</w:t>
      </w:r>
      <w:r w:rsidRPr="006263A6">
        <w:rPr>
          <w:rFonts w:asciiTheme="minorHAnsi" w:hAnsiTheme="minorHAnsi"/>
          <w:color w:val="000000"/>
        </w:rPr>
        <w:t>: With towels to remove residual water.</w:t>
      </w:r>
    </w:p>
    <w:p w14:paraId="0000002C" w14:textId="77777777" w:rsidR="00AB1360" w:rsidRPr="006263A6" w:rsidRDefault="00AB1360">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p>
    <w:p w14:paraId="0000002D" w14:textId="77777777" w:rsidR="00AB1360" w:rsidRPr="006263A6" w:rsidRDefault="007341FE">
      <w:pPr>
        <w:numPr>
          <w:ilvl w:val="0"/>
          <w:numId w:val="11"/>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rPr>
        <w:t xml:space="preserve">Oral ingestions do not require external decontamination unless they have emesis that has gotten on to their clothing. </w:t>
      </w:r>
      <w:r w:rsidRPr="006263A6">
        <w:rPr>
          <w:rFonts w:asciiTheme="minorHAnsi" w:hAnsiTheme="minorHAnsi"/>
        </w:rPr>
        <w:t xml:space="preserve">Emesis </w:t>
      </w:r>
      <w:r w:rsidRPr="006263A6">
        <w:rPr>
          <w:rFonts w:asciiTheme="minorHAnsi" w:hAnsiTheme="minorHAnsi"/>
          <w:color w:val="000000"/>
        </w:rPr>
        <w:t>and feces can contain organophosphate and should be handled with caution. </w:t>
      </w:r>
    </w:p>
    <w:p w14:paraId="0000002E" w14:textId="77777777" w:rsidR="00AB1360" w:rsidRPr="006263A6" w:rsidRDefault="00AB1360">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p>
    <w:p w14:paraId="0000002F" w14:textId="77777777" w:rsidR="00AB1360" w:rsidRPr="006263A6" w:rsidRDefault="002823E7">
      <w:pPr>
        <w:numPr>
          <w:ilvl w:val="0"/>
          <w:numId w:val="11"/>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sdt>
        <w:sdtPr>
          <w:rPr>
            <w:rFonts w:asciiTheme="minorHAnsi" w:hAnsiTheme="minorHAnsi"/>
          </w:rPr>
          <w:tag w:val="goog_rdk_2"/>
          <w:id w:val="1732494860"/>
        </w:sdtPr>
        <w:sdtEndPr/>
        <w:sdtContent>
          <w:commentRangeStart w:id="3"/>
        </w:sdtContent>
      </w:sdt>
      <w:sdt>
        <w:sdtPr>
          <w:rPr>
            <w:rFonts w:asciiTheme="minorHAnsi" w:hAnsiTheme="minorHAnsi"/>
          </w:rPr>
          <w:tag w:val="goog_rdk_3"/>
          <w:id w:val="819157719"/>
        </w:sdtPr>
        <w:sdtEndPr/>
        <w:sdtContent>
          <w:commentRangeStart w:id="4"/>
        </w:sdtContent>
      </w:sdt>
      <w:r w:rsidR="007341FE" w:rsidRPr="006263A6">
        <w:rPr>
          <w:rFonts w:asciiTheme="minorHAnsi" w:hAnsiTheme="minorHAnsi"/>
          <w:color w:val="000000"/>
        </w:rPr>
        <w:t>N-95 mask,</w:t>
      </w:r>
      <w:commentRangeEnd w:id="3"/>
      <w:r w:rsidR="007341FE" w:rsidRPr="006263A6">
        <w:rPr>
          <w:rFonts w:asciiTheme="minorHAnsi" w:hAnsiTheme="minorHAnsi"/>
        </w:rPr>
        <w:commentReference w:id="3"/>
      </w:r>
      <w:commentRangeEnd w:id="4"/>
      <w:r w:rsidR="007341FE" w:rsidRPr="006263A6">
        <w:rPr>
          <w:rFonts w:asciiTheme="minorHAnsi" w:hAnsiTheme="minorHAnsi"/>
        </w:rPr>
        <w:commentReference w:id="4"/>
      </w:r>
      <w:r w:rsidR="007341FE" w:rsidRPr="006263A6">
        <w:rPr>
          <w:rFonts w:asciiTheme="minorHAnsi" w:hAnsiTheme="minorHAnsi"/>
          <w:color w:val="000000"/>
        </w:rPr>
        <w:t xml:space="preserve"> gloves and gown if available should be appropriate PPE for hospital and prehospital providers after decontamination.  </w:t>
      </w:r>
    </w:p>
    <w:p w14:paraId="00000030" w14:textId="77777777" w:rsidR="00AB1360" w:rsidRPr="006263A6" w:rsidRDefault="007341FE">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31"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b/>
          <w:color w:val="000000"/>
          <w:u w:val="single"/>
        </w:rPr>
        <w:t>Prehospital Care</w:t>
      </w:r>
      <w:r w:rsidRPr="006263A6">
        <w:rPr>
          <w:rFonts w:asciiTheme="minorHAnsi" w:hAnsiTheme="minorHAnsi"/>
          <w:color w:val="000000"/>
        </w:rPr>
        <w:t> </w:t>
      </w:r>
    </w:p>
    <w:p w14:paraId="00000032" w14:textId="77777777" w:rsidR="00AB1360" w:rsidRPr="006263A6" w:rsidRDefault="007341FE">
      <w:pPr>
        <w:numPr>
          <w:ilvl w:val="0"/>
          <w:numId w:val="12"/>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In addition to decontamination, prehospital care should focus on providing supportive care, as well as </w:t>
      </w:r>
      <w:r w:rsidRPr="006263A6">
        <w:rPr>
          <w:rFonts w:asciiTheme="minorHAnsi" w:hAnsiTheme="minorHAnsi"/>
        </w:rPr>
        <w:t>administering</w:t>
      </w:r>
      <w:r w:rsidRPr="006263A6">
        <w:rPr>
          <w:rFonts w:asciiTheme="minorHAnsi" w:hAnsiTheme="minorHAnsi"/>
          <w:color w:val="000000"/>
        </w:rPr>
        <w:t xml:space="preserve"> atropine and pralidoxime, if available.  </w:t>
      </w:r>
    </w:p>
    <w:p w14:paraId="00000033" w14:textId="77777777" w:rsidR="00AB1360" w:rsidRPr="006263A6" w:rsidRDefault="007341FE">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34" w14:textId="77777777" w:rsidR="00AB1360" w:rsidRPr="006263A6" w:rsidRDefault="007341FE">
      <w:pPr>
        <w:numPr>
          <w:ilvl w:val="0"/>
          <w:numId w:val="12"/>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Identify the suspected xenobiotic if possible, paying attention to both the active and inactive ingredients.  </w:t>
      </w:r>
      <w:r w:rsidRPr="006263A6">
        <w:rPr>
          <w:rFonts w:asciiTheme="minorHAnsi" w:hAnsiTheme="minorHAnsi"/>
        </w:rPr>
        <w:t>Many</w:t>
      </w:r>
      <w:r w:rsidRPr="006263A6">
        <w:rPr>
          <w:rFonts w:asciiTheme="minorHAnsi" w:hAnsiTheme="minorHAnsi"/>
          <w:color w:val="000000"/>
        </w:rPr>
        <w:t xml:space="preserve"> organophosphates have petroleum or other </w:t>
      </w:r>
      <w:r w:rsidRPr="006263A6">
        <w:rPr>
          <w:rFonts w:asciiTheme="minorHAnsi" w:hAnsiTheme="minorHAnsi"/>
          <w:color w:val="000000"/>
        </w:rPr>
        <w:lastRenderedPageBreak/>
        <w:t xml:space="preserve">hydrocarbons as distillates that can cause pneumonitis if </w:t>
      </w:r>
      <w:r w:rsidRPr="006263A6">
        <w:rPr>
          <w:rFonts w:asciiTheme="minorHAnsi" w:hAnsiTheme="minorHAnsi"/>
        </w:rPr>
        <w:t>aspirated</w:t>
      </w:r>
      <w:r w:rsidRPr="006263A6">
        <w:rPr>
          <w:rFonts w:asciiTheme="minorHAnsi" w:hAnsiTheme="minorHAnsi"/>
          <w:color w:val="000000"/>
        </w:rPr>
        <w:t>. Some products contain other pesticides like pyrethroids. </w:t>
      </w:r>
    </w:p>
    <w:p w14:paraId="00000035" w14:textId="77777777" w:rsidR="00AB1360" w:rsidRPr="006263A6" w:rsidRDefault="00AB1360">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p>
    <w:p w14:paraId="00000036" w14:textId="77777777" w:rsidR="00AB1360" w:rsidRPr="006263A6" w:rsidRDefault="007341FE">
      <w:pPr>
        <w:numPr>
          <w:ilvl w:val="0"/>
          <w:numId w:val="12"/>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Signs and symptoms vary and depend on a variety of factors including: </w:t>
      </w:r>
    </w:p>
    <w:p w14:paraId="00000037" w14:textId="77777777" w:rsidR="00AB1360" w:rsidRPr="006263A6" w:rsidRDefault="007341FE">
      <w:pPr>
        <w:numPr>
          <w:ilvl w:val="0"/>
          <w:numId w:val="2"/>
        </w:numPr>
        <w:pBdr>
          <w:top w:val="nil"/>
          <w:left w:val="nil"/>
          <w:bottom w:val="nil"/>
          <w:right w:val="nil"/>
          <w:between w:val="nil"/>
        </w:pBdr>
        <w:spacing w:after="0" w:line="240" w:lineRule="auto"/>
        <w:ind w:left="1800" w:firstLine="0"/>
        <w:rPr>
          <w:rFonts w:asciiTheme="minorHAnsi" w:hAnsiTheme="minorHAnsi"/>
          <w:color w:val="000000"/>
        </w:rPr>
      </w:pPr>
      <w:r w:rsidRPr="006263A6">
        <w:rPr>
          <w:rFonts w:asciiTheme="minorHAnsi" w:hAnsiTheme="minorHAnsi"/>
          <w:color w:val="000000"/>
        </w:rPr>
        <w:t>Type of organophosphate  </w:t>
      </w:r>
    </w:p>
    <w:p w14:paraId="00000038" w14:textId="77777777" w:rsidR="00AB1360" w:rsidRPr="006263A6" w:rsidRDefault="007341FE">
      <w:pPr>
        <w:numPr>
          <w:ilvl w:val="0"/>
          <w:numId w:val="3"/>
        </w:numPr>
        <w:pBdr>
          <w:top w:val="nil"/>
          <w:left w:val="nil"/>
          <w:bottom w:val="nil"/>
          <w:right w:val="nil"/>
          <w:between w:val="nil"/>
        </w:pBdr>
        <w:spacing w:after="0" w:line="240" w:lineRule="auto"/>
        <w:ind w:left="1800" w:firstLine="0"/>
        <w:rPr>
          <w:rFonts w:asciiTheme="minorHAnsi" w:hAnsiTheme="minorHAnsi"/>
          <w:color w:val="000000"/>
        </w:rPr>
      </w:pPr>
      <w:r w:rsidRPr="006263A6">
        <w:rPr>
          <w:rFonts w:asciiTheme="minorHAnsi" w:hAnsiTheme="minorHAnsi"/>
          <w:color w:val="000000"/>
        </w:rPr>
        <w:t>Dose  </w:t>
      </w:r>
    </w:p>
    <w:p w14:paraId="00000039" w14:textId="77777777" w:rsidR="00AB1360" w:rsidRPr="006263A6" w:rsidRDefault="007341FE">
      <w:pPr>
        <w:numPr>
          <w:ilvl w:val="0"/>
          <w:numId w:val="4"/>
        </w:numPr>
        <w:pBdr>
          <w:top w:val="nil"/>
          <w:left w:val="nil"/>
          <w:bottom w:val="nil"/>
          <w:right w:val="nil"/>
          <w:between w:val="nil"/>
        </w:pBdr>
        <w:spacing w:after="0" w:line="240" w:lineRule="auto"/>
        <w:ind w:left="1800" w:firstLine="0"/>
        <w:rPr>
          <w:rFonts w:asciiTheme="minorHAnsi" w:hAnsiTheme="minorHAnsi"/>
          <w:color w:val="000000"/>
        </w:rPr>
      </w:pPr>
      <w:r w:rsidRPr="006263A6">
        <w:rPr>
          <w:rFonts w:asciiTheme="minorHAnsi" w:hAnsiTheme="minorHAnsi"/>
          <w:color w:val="000000"/>
        </w:rPr>
        <w:t>Route of exposure (e.g., oral exposure may cause more vomiting) </w:t>
      </w:r>
    </w:p>
    <w:p w14:paraId="0000003A" w14:textId="77777777" w:rsidR="00AB1360" w:rsidRPr="006263A6" w:rsidRDefault="007341FE">
      <w:pPr>
        <w:numPr>
          <w:ilvl w:val="0"/>
          <w:numId w:val="5"/>
        </w:numPr>
        <w:pBdr>
          <w:top w:val="nil"/>
          <w:left w:val="nil"/>
          <w:bottom w:val="nil"/>
          <w:right w:val="nil"/>
          <w:between w:val="nil"/>
        </w:pBdr>
        <w:spacing w:after="0" w:line="240" w:lineRule="auto"/>
        <w:ind w:left="1800" w:firstLine="0"/>
        <w:rPr>
          <w:rFonts w:asciiTheme="minorHAnsi" w:hAnsiTheme="minorHAnsi"/>
          <w:color w:val="000000"/>
        </w:rPr>
      </w:pPr>
      <w:r w:rsidRPr="006263A6">
        <w:rPr>
          <w:rFonts w:asciiTheme="minorHAnsi" w:hAnsiTheme="minorHAnsi"/>
          <w:color w:val="000000"/>
        </w:rPr>
        <w:t>Presence of inactive ingredients or other pesticides </w:t>
      </w:r>
    </w:p>
    <w:p w14:paraId="0000003B" w14:textId="77777777" w:rsidR="00AB1360" w:rsidRPr="006263A6" w:rsidRDefault="007341FE">
      <w:pPr>
        <w:numPr>
          <w:ilvl w:val="0"/>
          <w:numId w:val="6"/>
        </w:numPr>
        <w:pBdr>
          <w:top w:val="nil"/>
          <w:left w:val="nil"/>
          <w:bottom w:val="nil"/>
          <w:right w:val="nil"/>
          <w:between w:val="nil"/>
        </w:pBdr>
        <w:spacing w:after="0" w:line="240" w:lineRule="auto"/>
        <w:ind w:left="1800" w:firstLine="0"/>
        <w:rPr>
          <w:rFonts w:asciiTheme="minorHAnsi" w:hAnsiTheme="minorHAnsi"/>
          <w:color w:val="000000"/>
        </w:rPr>
      </w:pPr>
      <w:r w:rsidRPr="006263A6">
        <w:rPr>
          <w:rFonts w:asciiTheme="minorHAnsi" w:hAnsiTheme="minorHAnsi"/>
          <w:color w:val="000000"/>
        </w:rPr>
        <w:t>Time since exposure (i.e., some organophosphates need activation in the liver which may delay the presentation. Dermal exposures may have delayed onset of toxicity)  </w:t>
      </w:r>
    </w:p>
    <w:p w14:paraId="0000003C" w14:textId="77777777" w:rsidR="00AB1360" w:rsidRPr="006263A6" w:rsidRDefault="00AB1360">
      <w:pPr>
        <w:pBdr>
          <w:top w:val="nil"/>
          <w:left w:val="nil"/>
          <w:bottom w:val="nil"/>
          <w:right w:val="nil"/>
          <w:between w:val="nil"/>
        </w:pBdr>
        <w:spacing w:after="0" w:line="240" w:lineRule="auto"/>
        <w:rPr>
          <w:rFonts w:asciiTheme="minorHAnsi" w:hAnsiTheme="minorHAnsi"/>
          <w:color w:val="000000"/>
        </w:rPr>
      </w:pPr>
    </w:p>
    <w:p w14:paraId="0000003D" w14:textId="77777777" w:rsidR="00AB1360" w:rsidRPr="006263A6" w:rsidRDefault="007341FE">
      <w:pPr>
        <w:numPr>
          <w:ilvl w:val="0"/>
          <w:numId w:val="16"/>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Muscarinic signs and symptoms that are due to excessive acetylcholine at muscarinic receptor sites (and will respond to atropine): </w:t>
      </w:r>
    </w:p>
    <w:p w14:paraId="0000003E" w14:textId="77777777" w:rsidR="00AB1360" w:rsidRPr="006263A6" w:rsidRDefault="007341FE">
      <w:pPr>
        <w:numPr>
          <w:ilvl w:val="1"/>
          <w:numId w:val="16"/>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DUMBBBELS (Diarrhea, Urination, Miosis (pinpoint pupils), Bradycardia, Bronchorrhea, Bronchoconstriction, Emesis, Lacrimation</w:t>
      </w:r>
      <w:r w:rsidRPr="006263A6">
        <w:rPr>
          <w:rFonts w:asciiTheme="minorHAnsi" w:hAnsiTheme="minorHAnsi"/>
        </w:rPr>
        <w:t xml:space="preserve">, </w:t>
      </w:r>
      <w:r w:rsidRPr="006263A6">
        <w:rPr>
          <w:rFonts w:asciiTheme="minorHAnsi" w:hAnsiTheme="minorHAnsi"/>
          <w:color w:val="000000"/>
        </w:rPr>
        <w:t>Salivation) </w:t>
      </w:r>
    </w:p>
    <w:p w14:paraId="0000003F" w14:textId="6B86B68F" w:rsidR="00AB1360" w:rsidRPr="006263A6" w:rsidRDefault="007341FE">
      <w:pPr>
        <w:numPr>
          <w:ilvl w:val="1"/>
          <w:numId w:val="16"/>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rPr>
        <w:t xml:space="preserve">Of these the most dangerous are known as the Killer Bs, Bradycardia, Bronchorrhea, and </w:t>
      </w:r>
      <w:r w:rsidR="0049351A">
        <w:rPr>
          <w:rFonts w:asciiTheme="minorHAnsi" w:hAnsiTheme="minorHAnsi"/>
        </w:rPr>
        <w:t>B</w:t>
      </w:r>
      <w:r w:rsidRPr="006263A6">
        <w:rPr>
          <w:rFonts w:asciiTheme="minorHAnsi" w:hAnsiTheme="minorHAnsi"/>
        </w:rPr>
        <w:t xml:space="preserve">ronchoconstriction. </w:t>
      </w:r>
      <w:r w:rsidRPr="006263A6">
        <w:rPr>
          <w:rFonts w:asciiTheme="minorHAnsi" w:hAnsiTheme="minorHAnsi"/>
          <w:color w:val="000000"/>
        </w:rPr>
        <w:t> </w:t>
      </w:r>
    </w:p>
    <w:p w14:paraId="00000040" w14:textId="77777777" w:rsidR="00AB1360" w:rsidRPr="006263A6" w:rsidRDefault="00AB1360">
      <w:pPr>
        <w:pBdr>
          <w:top w:val="nil"/>
          <w:left w:val="nil"/>
          <w:bottom w:val="nil"/>
          <w:right w:val="nil"/>
          <w:between w:val="nil"/>
        </w:pBdr>
        <w:spacing w:after="0" w:line="240" w:lineRule="auto"/>
        <w:ind w:left="1080"/>
        <w:rPr>
          <w:rFonts w:asciiTheme="minorHAnsi" w:hAnsiTheme="minorHAnsi"/>
          <w:color w:val="000000"/>
        </w:rPr>
      </w:pPr>
    </w:p>
    <w:p w14:paraId="00000042" w14:textId="77777777" w:rsidR="00AB1360" w:rsidRPr="006263A6" w:rsidRDefault="00AB1360" w:rsidP="006263A6">
      <w:pPr>
        <w:pBdr>
          <w:top w:val="nil"/>
          <w:left w:val="nil"/>
          <w:bottom w:val="nil"/>
          <w:right w:val="nil"/>
          <w:between w:val="nil"/>
        </w:pBdr>
        <w:spacing w:after="0" w:line="240" w:lineRule="auto"/>
        <w:rPr>
          <w:rFonts w:asciiTheme="minorHAnsi" w:hAnsiTheme="minorHAnsi"/>
          <w:color w:val="000000"/>
        </w:rPr>
      </w:pPr>
    </w:p>
    <w:p w14:paraId="00000043" w14:textId="77777777" w:rsidR="00AB1360" w:rsidRPr="006263A6" w:rsidRDefault="007341FE">
      <w:pPr>
        <w:numPr>
          <w:ilvl w:val="0"/>
          <w:numId w:val="13"/>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Nicotinic signs and symptoms that are due to excessive acetylcholine at nicotinic receptor sites (and will respond to </w:t>
      </w:r>
      <w:r w:rsidRPr="006263A6">
        <w:rPr>
          <w:rFonts w:asciiTheme="minorHAnsi" w:hAnsiTheme="minorHAnsi"/>
        </w:rPr>
        <w:t>pralidoxime</w:t>
      </w:r>
      <w:r w:rsidRPr="006263A6">
        <w:rPr>
          <w:rFonts w:asciiTheme="minorHAnsi" w:hAnsiTheme="minorHAnsi"/>
          <w:color w:val="000000"/>
        </w:rPr>
        <w:t>) </w:t>
      </w:r>
    </w:p>
    <w:p w14:paraId="00000044" w14:textId="77777777" w:rsidR="00AB1360" w:rsidRPr="006263A6" w:rsidRDefault="007341FE">
      <w:pPr>
        <w:numPr>
          <w:ilvl w:val="1"/>
          <w:numId w:val="13"/>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A useful </w:t>
      </w:r>
      <w:proofErr w:type="spellStart"/>
      <w:r w:rsidRPr="006263A6">
        <w:rPr>
          <w:rFonts w:asciiTheme="minorHAnsi" w:hAnsiTheme="minorHAnsi"/>
        </w:rPr>
        <w:t>m</w:t>
      </w:r>
      <w:r w:rsidRPr="006263A6">
        <w:rPr>
          <w:rFonts w:asciiTheme="minorHAnsi" w:hAnsiTheme="minorHAnsi"/>
          <w:color w:val="000000"/>
        </w:rPr>
        <w:t>neumonic</w:t>
      </w:r>
      <w:proofErr w:type="spellEnd"/>
      <w:r w:rsidRPr="006263A6">
        <w:rPr>
          <w:rFonts w:asciiTheme="minorHAnsi" w:hAnsiTheme="minorHAnsi"/>
          <w:color w:val="000000"/>
        </w:rPr>
        <w:t xml:space="preserve"> to remember these is the days of the week (</w:t>
      </w:r>
      <w:proofErr w:type="spellStart"/>
      <w:r w:rsidRPr="006263A6">
        <w:rPr>
          <w:rFonts w:asciiTheme="minorHAnsi" w:hAnsiTheme="minorHAnsi"/>
          <w:color w:val="000000"/>
        </w:rPr>
        <w:t>MTW</w:t>
      </w:r>
      <w:r w:rsidRPr="006263A6">
        <w:rPr>
          <w:rFonts w:asciiTheme="minorHAnsi" w:hAnsiTheme="minorHAnsi"/>
        </w:rPr>
        <w:t>tHF</w:t>
      </w:r>
      <w:proofErr w:type="spellEnd"/>
      <w:r w:rsidRPr="006263A6">
        <w:rPr>
          <w:rFonts w:asciiTheme="minorHAnsi" w:hAnsiTheme="minorHAnsi"/>
        </w:rPr>
        <w:t>)</w:t>
      </w:r>
      <w:r w:rsidRPr="006263A6">
        <w:rPr>
          <w:rFonts w:asciiTheme="minorHAnsi" w:hAnsiTheme="minorHAnsi"/>
          <w:color w:val="000000"/>
        </w:rPr>
        <w:t>:</w:t>
      </w:r>
    </w:p>
    <w:p w14:paraId="00000045" w14:textId="77777777" w:rsidR="00AB1360" w:rsidRPr="006263A6" w:rsidRDefault="007341FE">
      <w:pPr>
        <w:numPr>
          <w:ilvl w:val="3"/>
          <w:numId w:val="7"/>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Monday-Mydriasis</w:t>
      </w:r>
    </w:p>
    <w:p w14:paraId="00000046" w14:textId="77777777" w:rsidR="00AB1360" w:rsidRPr="006263A6" w:rsidRDefault="007341FE">
      <w:pPr>
        <w:numPr>
          <w:ilvl w:val="3"/>
          <w:numId w:val="7"/>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Tuesday- Tachycardia</w:t>
      </w:r>
    </w:p>
    <w:p w14:paraId="00000047" w14:textId="77777777" w:rsidR="00AB1360" w:rsidRPr="006263A6" w:rsidRDefault="007341FE">
      <w:pPr>
        <w:numPr>
          <w:ilvl w:val="3"/>
          <w:numId w:val="7"/>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Wednesday- Weakness </w:t>
      </w:r>
    </w:p>
    <w:p w14:paraId="00000048" w14:textId="77777777" w:rsidR="00AB1360" w:rsidRPr="006263A6" w:rsidRDefault="007341FE">
      <w:pPr>
        <w:numPr>
          <w:ilvl w:val="3"/>
          <w:numId w:val="7"/>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Thursday- Hypertension </w:t>
      </w:r>
    </w:p>
    <w:p w14:paraId="00000049" w14:textId="77777777" w:rsidR="00AB1360" w:rsidRDefault="007341FE">
      <w:pPr>
        <w:numPr>
          <w:ilvl w:val="3"/>
          <w:numId w:val="7"/>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Friday- Fasciculations </w:t>
      </w:r>
    </w:p>
    <w:p w14:paraId="7C3C3A67" w14:textId="77777777" w:rsidR="006263A6" w:rsidRDefault="006263A6" w:rsidP="006263A6">
      <w:pPr>
        <w:pBdr>
          <w:top w:val="nil"/>
          <w:left w:val="nil"/>
          <w:bottom w:val="nil"/>
          <w:right w:val="nil"/>
          <w:between w:val="nil"/>
        </w:pBdr>
        <w:spacing w:after="0" w:line="240" w:lineRule="auto"/>
        <w:ind w:left="2160"/>
        <w:rPr>
          <w:rFonts w:asciiTheme="minorHAnsi" w:hAnsiTheme="minorHAnsi"/>
          <w:color w:val="000000"/>
        </w:rPr>
      </w:pPr>
    </w:p>
    <w:p w14:paraId="0000004A"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u w:val="single"/>
        </w:rPr>
        <w:t>Initial Treatment: </w:t>
      </w:r>
      <w:r w:rsidRPr="006263A6">
        <w:rPr>
          <w:rFonts w:asciiTheme="minorHAnsi" w:hAnsiTheme="minorHAnsi"/>
          <w:color w:val="000000"/>
        </w:rPr>
        <w:t> </w:t>
      </w:r>
    </w:p>
    <w:p w14:paraId="0000004B" w14:textId="48B9D31B" w:rsidR="00AB1360" w:rsidRPr="006263A6" w:rsidRDefault="007341FE">
      <w:pPr>
        <w:numPr>
          <w:ilvl w:val="0"/>
          <w:numId w:val="13"/>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100% oxygen should be applied to all patients with symptoms of respiratory distress. Suction</w:t>
      </w:r>
      <w:r w:rsidRPr="006263A6">
        <w:rPr>
          <w:rFonts w:asciiTheme="minorHAnsi" w:hAnsiTheme="minorHAnsi"/>
        </w:rPr>
        <w:t xml:space="preserve"> may be needed for respiratory </w:t>
      </w:r>
      <w:r w:rsidR="006263A6" w:rsidRPr="006263A6">
        <w:rPr>
          <w:rFonts w:asciiTheme="minorHAnsi" w:hAnsiTheme="minorHAnsi"/>
        </w:rPr>
        <w:t>secretions,</w:t>
      </w:r>
      <w:r w:rsidR="006263A6" w:rsidRPr="006263A6">
        <w:rPr>
          <w:rFonts w:asciiTheme="minorHAnsi" w:hAnsiTheme="minorHAnsi"/>
          <w:color w:val="000000"/>
        </w:rPr>
        <w:t xml:space="preserve"> as</w:t>
      </w:r>
      <w:r w:rsidRPr="006263A6">
        <w:rPr>
          <w:rFonts w:asciiTheme="minorHAnsi" w:hAnsiTheme="minorHAnsi"/>
          <w:color w:val="000000"/>
        </w:rPr>
        <w:t xml:space="preserve"> needed</w:t>
      </w:r>
      <w:r w:rsidRPr="006263A6">
        <w:rPr>
          <w:rFonts w:asciiTheme="minorHAnsi" w:hAnsiTheme="minorHAnsi"/>
        </w:rPr>
        <w:t>.</w:t>
      </w:r>
    </w:p>
    <w:p w14:paraId="31CAF28D" w14:textId="27F24314" w:rsidR="0049351A" w:rsidRPr="006263A6" w:rsidRDefault="0049351A" w:rsidP="0049351A">
      <w:pPr>
        <w:pBdr>
          <w:top w:val="nil"/>
          <w:left w:val="nil"/>
          <w:bottom w:val="nil"/>
          <w:right w:val="nil"/>
          <w:between w:val="nil"/>
        </w:pBdr>
        <w:spacing w:after="0" w:line="240" w:lineRule="auto"/>
        <w:ind w:left="1080"/>
        <w:jc w:val="center"/>
        <w:rPr>
          <w:rFonts w:asciiTheme="minorHAnsi" w:eastAsia="Quattrocento Sans" w:hAnsiTheme="minorHAnsi" w:cs="Quattrocento Sans"/>
          <w:color w:val="000000"/>
          <w:sz w:val="18"/>
          <w:szCs w:val="18"/>
        </w:rPr>
      </w:pPr>
    </w:p>
    <w:p w14:paraId="0D1D0D98" w14:textId="303A046A" w:rsidR="0049351A" w:rsidRPr="007341FE" w:rsidRDefault="0049351A" w:rsidP="0049351A">
      <w:pPr>
        <w:pBdr>
          <w:top w:val="nil"/>
          <w:left w:val="nil"/>
          <w:bottom w:val="nil"/>
          <w:right w:val="nil"/>
          <w:between w:val="nil"/>
        </w:pBdr>
        <w:spacing w:after="0" w:line="240" w:lineRule="auto"/>
        <w:jc w:val="center"/>
        <w:rPr>
          <w:rFonts w:asciiTheme="minorHAnsi" w:hAnsiTheme="minorHAnsi"/>
          <w:b/>
          <w:bCs/>
          <w:i/>
          <w:iCs/>
          <w:color w:val="000000"/>
          <w:highlight w:val="yellow"/>
        </w:rPr>
      </w:pPr>
      <w:r w:rsidRPr="007341FE">
        <w:rPr>
          <w:rFonts w:asciiTheme="minorHAnsi" w:hAnsiTheme="minorHAnsi"/>
          <w:b/>
          <w:bCs/>
          <w:i/>
          <w:iCs/>
          <w:color w:val="000000"/>
          <w:highlight w:val="yellow"/>
        </w:rPr>
        <w:t>Consider consultation with a toxicologist when</w:t>
      </w:r>
    </w:p>
    <w:p w14:paraId="7C272E6E" w14:textId="64D2FC11" w:rsidR="0049351A" w:rsidRPr="0052033E" w:rsidRDefault="0049351A" w:rsidP="0049351A">
      <w:pPr>
        <w:pBdr>
          <w:top w:val="nil"/>
          <w:left w:val="nil"/>
          <w:bottom w:val="nil"/>
          <w:right w:val="nil"/>
          <w:between w:val="nil"/>
        </w:pBdr>
        <w:spacing w:after="0" w:line="240" w:lineRule="auto"/>
        <w:jc w:val="center"/>
        <w:rPr>
          <w:rFonts w:asciiTheme="minorHAnsi" w:hAnsiTheme="minorHAnsi"/>
          <w:b/>
          <w:bCs/>
          <w:i/>
          <w:iCs/>
          <w:color w:val="000000"/>
        </w:rPr>
      </w:pPr>
      <w:r w:rsidRPr="007341FE">
        <w:rPr>
          <w:rFonts w:asciiTheme="minorHAnsi" w:hAnsiTheme="minorHAnsi"/>
          <w:b/>
          <w:bCs/>
          <w:i/>
          <w:iCs/>
          <w:color w:val="000000"/>
          <w:highlight w:val="yellow"/>
        </w:rPr>
        <w:t xml:space="preserve"> considering atropine and pralidoxime initiation.</w:t>
      </w:r>
    </w:p>
    <w:p w14:paraId="0000004C" w14:textId="062D2F78" w:rsidR="00AB1360" w:rsidRPr="006263A6" w:rsidRDefault="00AB1360">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p>
    <w:p w14:paraId="0000004D" w14:textId="7F7740D8" w:rsidR="00AB1360" w:rsidRPr="006263A6" w:rsidRDefault="007341FE">
      <w:pPr>
        <w:numPr>
          <w:ilvl w:val="0"/>
          <w:numId w:val="13"/>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Atropine - 2 mg </w:t>
      </w:r>
      <w:r w:rsidRPr="006263A6">
        <w:rPr>
          <w:rFonts w:asciiTheme="minorHAnsi" w:hAnsiTheme="minorHAnsi"/>
        </w:rPr>
        <w:t>intravenous (IV)</w:t>
      </w:r>
      <w:r w:rsidRPr="006263A6">
        <w:rPr>
          <w:rFonts w:asciiTheme="minorHAnsi" w:hAnsiTheme="minorHAnsi"/>
          <w:color w:val="000000"/>
        </w:rPr>
        <w:t xml:space="preserve"> or intram</w:t>
      </w:r>
      <w:r w:rsidRPr="006263A6">
        <w:rPr>
          <w:rFonts w:asciiTheme="minorHAnsi" w:hAnsiTheme="minorHAnsi"/>
        </w:rPr>
        <w:t xml:space="preserve">uscular (IM) </w:t>
      </w:r>
      <w:r w:rsidRPr="006263A6">
        <w:rPr>
          <w:rFonts w:asciiTheme="minorHAnsi" w:hAnsiTheme="minorHAnsi"/>
          <w:color w:val="000000"/>
        </w:rPr>
        <w:t xml:space="preserve">for adults, 0.02 mg/kg IV/IM for children. </w:t>
      </w:r>
      <w:r w:rsidR="0049351A" w:rsidRPr="007341FE">
        <w:rPr>
          <w:rFonts w:asciiTheme="minorHAnsi" w:hAnsiTheme="minorHAnsi"/>
          <w:color w:val="000000"/>
          <w:highlight w:val="yellow"/>
        </w:rPr>
        <w:t>Consider atropine when any muscarinic symptoms are present (exception: miosis only)</w:t>
      </w:r>
      <w:r w:rsidR="0049351A">
        <w:rPr>
          <w:rFonts w:asciiTheme="minorHAnsi" w:hAnsiTheme="minorHAnsi"/>
          <w:color w:val="000000"/>
        </w:rPr>
        <w:t xml:space="preserve">. </w:t>
      </w:r>
      <w:r w:rsidRPr="006263A6">
        <w:rPr>
          <w:rFonts w:asciiTheme="minorHAnsi" w:hAnsiTheme="minorHAnsi"/>
          <w:color w:val="000000"/>
        </w:rPr>
        <w:t>The end point of t</w:t>
      </w:r>
      <w:r w:rsidRPr="006263A6">
        <w:rPr>
          <w:rFonts w:asciiTheme="minorHAnsi" w:hAnsiTheme="minorHAnsi"/>
        </w:rPr>
        <w:t>herapy is improved respiratory secretions and decreased respiratory</w:t>
      </w:r>
      <w:r w:rsidRPr="006263A6">
        <w:rPr>
          <w:rFonts w:asciiTheme="minorHAnsi" w:hAnsiTheme="minorHAnsi"/>
          <w:color w:val="000000"/>
        </w:rPr>
        <w:t xml:space="preserve"> distress. Repeat dosing may be required every 3 to 5 minutes.  Markers such as tachycardia or mydriasis (</w:t>
      </w:r>
      <w:r w:rsidRPr="006263A6">
        <w:rPr>
          <w:rFonts w:asciiTheme="minorHAnsi" w:hAnsiTheme="minorHAnsi"/>
        </w:rPr>
        <w:t xml:space="preserve">aka. </w:t>
      </w:r>
      <w:proofErr w:type="spellStart"/>
      <w:r w:rsidRPr="006263A6">
        <w:rPr>
          <w:rFonts w:asciiTheme="minorHAnsi" w:hAnsiTheme="minorHAnsi"/>
        </w:rPr>
        <w:t>atropinization</w:t>
      </w:r>
      <w:proofErr w:type="spellEnd"/>
      <w:r w:rsidRPr="006263A6">
        <w:rPr>
          <w:rFonts w:asciiTheme="minorHAnsi" w:hAnsiTheme="minorHAnsi"/>
        </w:rPr>
        <w:t>)</w:t>
      </w:r>
      <w:r w:rsidRPr="006263A6">
        <w:rPr>
          <w:rFonts w:asciiTheme="minorHAnsi" w:hAnsiTheme="minorHAnsi"/>
          <w:color w:val="000000"/>
        </w:rPr>
        <w:t xml:space="preserve"> are not appropriate </w:t>
      </w:r>
      <w:r w:rsidRPr="006263A6">
        <w:rPr>
          <w:rFonts w:asciiTheme="minorHAnsi" w:hAnsiTheme="minorHAnsi"/>
        </w:rPr>
        <w:t xml:space="preserve">indications to discontinue </w:t>
      </w:r>
      <w:r w:rsidRPr="006263A6">
        <w:rPr>
          <w:rFonts w:asciiTheme="minorHAnsi" w:hAnsiTheme="minorHAnsi"/>
          <w:color w:val="000000"/>
        </w:rPr>
        <w:t xml:space="preserve">atropine therapy, especially if secretions are still present. </w:t>
      </w:r>
    </w:p>
    <w:p w14:paraId="0000004E" w14:textId="77777777" w:rsidR="00AB1360" w:rsidRPr="006263A6" w:rsidRDefault="007341FE">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4F" w14:textId="0FA885A3" w:rsidR="00AB1360" w:rsidRPr="006263A6" w:rsidRDefault="007341FE">
      <w:pPr>
        <w:numPr>
          <w:ilvl w:val="0"/>
          <w:numId w:val="13"/>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lastRenderedPageBreak/>
        <w:t xml:space="preserve">Pralidoxime- useful in treating the nicotinic effects </w:t>
      </w:r>
      <w:r w:rsidRPr="006263A6">
        <w:rPr>
          <w:rFonts w:asciiTheme="minorHAnsi" w:hAnsiTheme="minorHAnsi"/>
        </w:rPr>
        <w:t xml:space="preserve">that are not altered by the administration of </w:t>
      </w:r>
      <w:r w:rsidRPr="006263A6">
        <w:rPr>
          <w:rFonts w:asciiTheme="minorHAnsi" w:hAnsiTheme="minorHAnsi"/>
          <w:color w:val="000000"/>
        </w:rPr>
        <w:t>atropine, specifically tachycardia, fasciculations, and neuromuscular weakness.  The dose is a 2</w:t>
      </w:r>
      <w:r w:rsidRPr="006263A6">
        <w:rPr>
          <w:rFonts w:asciiTheme="minorHAnsi" w:hAnsiTheme="minorHAnsi"/>
        </w:rPr>
        <w:t>g</w:t>
      </w:r>
      <w:r w:rsidR="006263A6">
        <w:rPr>
          <w:rFonts w:asciiTheme="minorHAnsi" w:hAnsiTheme="minorHAnsi"/>
        </w:rPr>
        <w:t xml:space="preserve"> </w:t>
      </w:r>
      <w:r w:rsidRPr="006263A6">
        <w:rPr>
          <w:rFonts w:asciiTheme="minorHAnsi" w:hAnsiTheme="minorHAnsi"/>
          <w:color w:val="000000"/>
        </w:rPr>
        <w:t>IV/IM bolus delivered over 30 minutes for adults and 50 mg/kg IV/IM for pediatric patients  </w:t>
      </w:r>
    </w:p>
    <w:p w14:paraId="00000050" w14:textId="77777777" w:rsidR="00AB1360" w:rsidRPr="006263A6" w:rsidRDefault="007341FE">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51" w14:textId="2DB6A53E" w:rsidR="00AB1360" w:rsidRPr="006263A6" w:rsidRDefault="007341FE">
      <w:pPr>
        <w:numPr>
          <w:ilvl w:val="0"/>
          <w:numId w:val="13"/>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Patients who </w:t>
      </w:r>
      <w:r w:rsidRPr="006263A6">
        <w:rPr>
          <w:rFonts w:asciiTheme="minorHAnsi" w:hAnsiTheme="minorHAnsi"/>
        </w:rPr>
        <w:t xml:space="preserve">have active seizure activity </w:t>
      </w:r>
      <w:r w:rsidRPr="006263A6">
        <w:rPr>
          <w:rFonts w:asciiTheme="minorHAnsi" w:hAnsiTheme="minorHAnsi"/>
          <w:color w:val="000000"/>
        </w:rPr>
        <w:t>should be treated with diazepam 10 mg IV/IM for adult patients and 0.5 mg/kg I</w:t>
      </w:r>
      <w:r w:rsidRPr="006263A6">
        <w:rPr>
          <w:rFonts w:asciiTheme="minorHAnsi" w:hAnsiTheme="minorHAnsi"/>
        </w:rPr>
        <w:t>V/IM</w:t>
      </w:r>
      <w:r w:rsidRPr="006263A6">
        <w:rPr>
          <w:rFonts w:asciiTheme="minorHAnsi" w:hAnsiTheme="minorHAnsi"/>
          <w:color w:val="000000"/>
        </w:rPr>
        <w:t xml:space="preserve"> for pediatric patients </w:t>
      </w:r>
      <w:r w:rsidRPr="006263A6">
        <w:rPr>
          <w:rFonts w:asciiTheme="minorHAnsi" w:hAnsiTheme="minorHAnsi"/>
        </w:rPr>
        <w:t xml:space="preserve">in conjunction with </w:t>
      </w:r>
      <w:r w:rsidRPr="006263A6">
        <w:rPr>
          <w:rFonts w:asciiTheme="minorHAnsi" w:hAnsiTheme="minorHAnsi"/>
          <w:color w:val="000000"/>
        </w:rPr>
        <w:t xml:space="preserve">atropine and </w:t>
      </w:r>
      <w:r w:rsidRPr="006263A6">
        <w:rPr>
          <w:rFonts w:asciiTheme="minorHAnsi" w:hAnsiTheme="minorHAnsi"/>
        </w:rPr>
        <w:t>pralidoxime</w:t>
      </w:r>
      <w:r w:rsidRPr="006263A6">
        <w:rPr>
          <w:rFonts w:asciiTheme="minorHAnsi" w:hAnsiTheme="minorHAnsi"/>
          <w:color w:val="000000"/>
        </w:rPr>
        <w:t>.</w:t>
      </w:r>
      <w:sdt>
        <w:sdtPr>
          <w:rPr>
            <w:rFonts w:asciiTheme="minorHAnsi" w:hAnsiTheme="minorHAnsi"/>
          </w:rPr>
          <w:tag w:val="goog_rdk_4"/>
          <w:id w:val="-335689890"/>
        </w:sdtPr>
        <w:sdtEndPr/>
        <w:sdtContent>
          <w:commentRangeStart w:id="5"/>
        </w:sdtContent>
      </w:sdt>
      <w:sdt>
        <w:sdtPr>
          <w:rPr>
            <w:rFonts w:asciiTheme="minorHAnsi" w:hAnsiTheme="minorHAnsi"/>
          </w:rPr>
          <w:tag w:val="goog_rdk_5"/>
          <w:id w:val="-953246269"/>
        </w:sdtPr>
        <w:sdtEndPr/>
        <w:sdtContent>
          <w:commentRangeStart w:id="6"/>
        </w:sdtContent>
      </w:sdt>
      <w:r w:rsidRPr="006263A6">
        <w:rPr>
          <w:rFonts w:asciiTheme="minorHAnsi" w:hAnsiTheme="minorHAnsi"/>
          <w:color w:val="000000"/>
        </w:rPr>
        <w:t>  </w:t>
      </w:r>
      <w:commentRangeEnd w:id="5"/>
      <w:r w:rsidRPr="006263A6">
        <w:rPr>
          <w:rFonts w:asciiTheme="minorHAnsi" w:hAnsiTheme="minorHAnsi"/>
        </w:rPr>
        <w:commentReference w:id="5"/>
      </w:r>
      <w:commentRangeEnd w:id="6"/>
      <w:r w:rsidRPr="006263A6">
        <w:rPr>
          <w:rFonts w:asciiTheme="minorHAnsi" w:hAnsiTheme="minorHAnsi"/>
        </w:rPr>
        <w:commentReference w:id="6"/>
      </w:r>
    </w:p>
    <w:p w14:paraId="00000052" w14:textId="77777777" w:rsidR="00AB1360" w:rsidRPr="006263A6" w:rsidRDefault="007341FE">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53"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b/>
          <w:color w:val="000000"/>
          <w:u w:val="single"/>
        </w:rPr>
        <w:t>Emergency Department management </w:t>
      </w:r>
      <w:r w:rsidRPr="006263A6">
        <w:rPr>
          <w:rFonts w:asciiTheme="minorHAnsi" w:hAnsiTheme="minorHAnsi"/>
          <w:color w:val="000000"/>
        </w:rPr>
        <w:t> </w:t>
      </w:r>
    </w:p>
    <w:p w14:paraId="00000054" w14:textId="77777777" w:rsidR="00AB1360" w:rsidRPr="006263A6" w:rsidRDefault="007341FE">
      <w:pPr>
        <w:numPr>
          <w:ilvl w:val="0"/>
          <w:numId w:val="14"/>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In addition to standard </w:t>
      </w:r>
      <w:r w:rsidRPr="006263A6">
        <w:rPr>
          <w:rFonts w:asciiTheme="minorHAnsi" w:hAnsiTheme="minorHAnsi"/>
        </w:rPr>
        <w:t>supportive</w:t>
      </w:r>
      <w:r w:rsidRPr="006263A6">
        <w:rPr>
          <w:rFonts w:asciiTheme="minorHAnsi" w:hAnsiTheme="minorHAnsi"/>
          <w:color w:val="000000"/>
        </w:rPr>
        <w:t xml:space="preserve"> care, management should focus on the decision to start and/or continue atropine and pralidoxime started by EMS.  </w:t>
      </w:r>
    </w:p>
    <w:p w14:paraId="00000055" w14:textId="77777777" w:rsidR="00AB1360" w:rsidRPr="006263A6" w:rsidRDefault="007341FE">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56" w14:textId="7E785AA5" w:rsidR="00AB1360" w:rsidRPr="006263A6" w:rsidRDefault="007341FE">
      <w:pPr>
        <w:numPr>
          <w:ilvl w:val="0"/>
          <w:numId w:val="14"/>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If the patient requires intubation, rocuronium is the preferred paralytic. We do not recommend the use of succinylcholine as a paralytic</w:t>
      </w:r>
      <w:r w:rsidRPr="006263A6">
        <w:rPr>
          <w:rFonts w:asciiTheme="minorHAnsi" w:hAnsiTheme="minorHAnsi"/>
        </w:rPr>
        <w:t xml:space="preserve"> since it is broken</w:t>
      </w:r>
      <w:r w:rsidRPr="006263A6">
        <w:rPr>
          <w:rFonts w:asciiTheme="minorHAnsi" w:hAnsiTheme="minorHAnsi"/>
          <w:color w:val="000000"/>
        </w:rPr>
        <w:t xml:space="preserve"> down by acetylcholinesterase </w:t>
      </w:r>
      <w:r w:rsidR="006263A6" w:rsidRPr="006263A6">
        <w:rPr>
          <w:rFonts w:asciiTheme="minorHAnsi" w:hAnsiTheme="minorHAnsi"/>
        </w:rPr>
        <w:t xml:space="preserve">which </w:t>
      </w:r>
      <w:r w:rsidR="006263A6" w:rsidRPr="006263A6">
        <w:rPr>
          <w:rFonts w:asciiTheme="minorHAnsi" w:hAnsiTheme="minorHAnsi"/>
          <w:color w:val="000000"/>
        </w:rPr>
        <w:t>could</w:t>
      </w:r>
      <w:r w:rsidRPr="006263A6">
        <w:rPr>
          <w:rFonts w:asciiTheme="minorHAnsi" w:hAnsiTheme="minorHAnsi"/>
          <w:color w:val="000000"/>
        </w:rPr>
        <w:t xml:space="preserve"> result in prolonged paralysis.  </w:t>
      </w:r>
    </w:p>
    <w:p w14:paraId="00000057" w14:textId="77777777" w:rsidR="00AB1360" w:rsidRPr="006263A6" w:rsidRDefault="007341FE">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58" w14:textId="77777777" w:rsidR="00AB1360" w:rsidRPr="006263A6" w:rsidRDefault="007341FE">
      <w:pPr>
        <w:numPr>
          <w:ilvl w:val="0"/>
          <w:numId w:val="14"/>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Atropine dosing should be titrated to </w:t>
      </w:r>
      <w:r w:rsidRPr="006263A6">
        <w:rPr>
          <w:rFonts w:asciiTheme="minorHAnsi" w:hAnsiTheme="minorHAnsi"/>
        </w:rPr>
        <w:t>decreased</w:t>
      </w:r>
      <w:r w:rsidRPr="006263A6">
        <w:rPr>
          <w:rFonts w:asciiTheme="minorHAnsi" w:hAnsiTheme="minorHAnsi"/>
          <w:color w:val="000000"/>
        </w:rPr>
        <w:t xml:space="preserve"> secretions and resolution of bronchoconstriction as above. Please note that the </w:t>
      </w:r>
      <w:r w:rsidRPr="006263A6">
        <w:rPr>
          <w:rFonts w:asciiTheme="minorHAnsi" w:hAnsiTheme="minorHAnsi"/>
        </w:rPr>
        <w:t xml:space="preserve">initial </w:t>
      </w:r>
      <w:r w:rsidRPr="006263A6">
        <w:rPr>
          <w:rFonts w:asciiTheme="minorHAnsi" w:hAnsiTheme="minorHAnsi"/>
          <w:color w:val="000000"/>
        </w:rPr>
        <w:t>dose of atropine to achieve control in severe poisonings could be &gt;10 mg.  </w:t>
      </w:r>
    </w:p>
    <w:p w14:paraId="00000059" w14:textId="77777777" w:rsidR="00AB1360" w:rsidRPr="006263A6" w:rsidRDefault="007341FE">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5A" w14:textId="15040368" w:rsidR="00AB1360" w:rsidRPr="006263A6" w:rsidRDefault="007341FE">
      <w:pPr>
        <w:numPr>
          <w:ilvl w:val="0"/>
          <w:numId w:val="14"/>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Once </w:t>
      </w:r>
      <w:r w:rsidRPr="006263A6">
        <w:rPr>
          <w:rFonts w:asciiTheme="minorHAnsi" w:hAnsiTheme="minorHAnsi"/>
        </w:rPr>
        <w:t xml:space="preserve">the loading </w:t>
      </w:r>
      <w:r w:rsidRPr="006263A6">
        <w:rPr>
          <w:rFonts w:asciiTheme="minorHAnsi" w:hAnsiTheme="minorHAnsi"/>
          <w:color w:val="000000"/>
        </w:rPr>
        <w:t xml:space="preserve">dose of atropine has been given, the </w:t>
      </w:r>
      <w:r w:rsidRPr="006263A6">
        <w:rPr>
          <w:rFonts w:asciiTheme="minorHAnsi" w:hAnsiTheme="minorHAnsi"/>
        </w:rPr>
        <w:t>patient</w:t>
      </w:r>
      <w:r w:rsidRPr="006263A6">
        <w:rPr>
          <w:rFonts w:asciiTheme="minorHAnsi" w:hAnsiTheme="minorHAnsi"/>
          <w:color w:val="000000"/>
        </w:rPr>
        <w:t xml:space="preserve"> should be started on a </w:t>
      </w:r>
      <w:r w:rsidRPr="006263A6">
        <w:rPr>
          <w:rFonts w:asciiTheme="minorHAnsi" w:hAnsiTheme="minorHAnsi"/>
        </w:rPr>
        <w:t>continuous infusion of</w:t>
      </w:r>
      <w:r w:rsidR="0049351A">
        <w:rPr>
          <w:rFonts w:asciiTheme="minorHAnsi" w:hAnsiTheme="minorHAnsi"/>
        </w:rPr>
        <w:t xml:space="preserve"> </w:t>
      </w:r>
      <w:r w:rsidRPr="006263A6">
        <w:rPr>
          <w:rFonts w:asciiTheme="minorHAnsi" w:hAnsiTheme="minorHAnsi"/>
          <w:color w:val="000000"/>
        </w:rPr>
        <w:t xml:space="preserve">10% of the </w:t>
      </w:r>
      <w:r w:rsidRPr="006263A6">
        <w:rPr>
          <w:rFonts w:asciiTheme="minorHAnsi" w:hAnsiTheme="minorHAnsi"/>
        </w:rPr>
        <w:t>initial</w:t>
      </w:r>
      <w:r w:rsidRPr="006263A6">
        <w:rPr>
          <w:rFonts w:asciiTheme="minorHAnsi" w:hAnsiTheme="minorHAnsi"/>
          <w:color w:val="000000"/>
        </w:rPr>
        <w:t xml:space="preserve"> dose per hour. Thus</w:t>
      </w:r>
      <w:r w:rsidR="0049351A">
        <w:rPr>
          <w:rFonts w:asciiTheme="minorHAnsi" w:hAnsiTheme="minorHAnsi"/>
          <w:color w:val="000000"/>
        </w:rPr>
        <w:t>,</w:t>
      </w:r>
      <w:r w:rsidRPr="006263A6">
        <w:rPr>
          <w:rFonts w:asciiTheme="minorHAnsi" w:hAnsiTheme="minorHAnsi"/>
          <w:color w:val="000000"/>
        </w:rPr>
        <w:t xml:space="preserve"> if the </w:t>
      </w:r>
      <w:r w:rsidRPr="006263A6">
        <w:rPr>
          <w:rFonts w:asciiTheme="minorHAnsi" w:hAnsiTheme="minorHAnsi"/>
        </w:rPr>
        <w:t>initial</w:t>
      </w:r>
      <w:r w:rsidRPr="006263A6">
        <w:rPr>
          <w:rFonts w:asciiTheme="minorHAnsi" w:hAnsiTheme="minorHAnsi"/>
          <w:color w:val="000000"/>
        </w:rPr>
        <w:t xml:space="preserve"> dose of atropine needed to achieve initial control was 6 mg, then the drop should be started at 0.6 mg/</w:t>
      </w:r>
      <w:proofErr w:type="spellStart"/>
      <w:r w:rsidRPr="006263A6">
        <w:rPr>
          <w:rFonts w:asciiTheme="minorHAnsi" w:hAnsiTheme="minorHAnsi"/>
          <w:color w:val="000000"/>
        </w:rPr>
        <w:t>hr</w:t>
      </w:r>
      <w:proofErr w:type="spellEnd"/>
      <w:r w:rsidRPr="006263A6">
        <w:rPr>
          <w:rFonts w:asciiTheme="minorHAnsi" w:hAnsiTheme="minorHAnsi"/>
          <w:color w:val="000000"/>
        </w:rPr>
        <w:t> </w:t>
      </w:r>
    </w:p>
    <w:p w14:paraId="0000005B" w14:textId="77777777" w:rsidR="00AB1360" w:rsidRPr="006263A6" w:rsidRDefault="007341FE">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5C" w14:textId="26500930" w:rsidR="00AB1360" w:rsidRPr="006263A6" w:rsidRDefault="007341FE">
      <w:pPr>
        <w:numPr>
          <w:ilvl w:val="0"/>
          <w:numId w:val="14"/>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After initial pralidoxime bolus, described above, the patient should be started on an infusion of 8 mg/kg/</w:t>
      </w:r>
      <w:proofErr w:type="spellStart"/>
      <w:r w:rsidRPr="006263A6">
        <w:rPr>
          <w:rFonts w:asciiTheme="minorHAnsi" w:hAnsiTheme="minorHAnsi"/>
          <w:color w:val="000000"/>
        </w:rPr>
        <w:t>hr</w:t>
      </w:r>
      <w:proofErr w:type="spellEnd"/>
      <w:r w:rsidRPr="006263A6">
        <w:rPr>
          <w:rFonts w:asciiTheme="minorHAnsi" w:hAnsiTheme="minorHAnsi"/>
        </w:rPr>
        <w:t xml:space="preserve"> </w:t>
      </w:r>
      <w:r w:rsidRPr="002823E7">
        <w:rPr>
          <w:rFonts w:asciiTheme="minorHAnsi" w:hAnsiTheme="minorHAnsi"/>
        </w:rPr>
        <w:t>IV</w:t>
      </w:r>
      <w:r w:rsidR="0049351A" w:rsidRPr="002823E7">
        <w:rPr>
          <w:rFonts w:asciiTheme="minorHAnsi" w:hAnsiTheme="minorHAnsi"/>
        </w:rPr>
        <w:t xml:space="preserve"> or 500 mg/</w:t>
      </w:r>
      <w:proofErr w:type="spellStart"/>
      <w:r w:rsidR="0049351A" w:rsidRPr="002823E7">
        <w:rPr>
          <w:rFonts w:asciiTheme="minorHAnsi" w:hAnsiTheme="minorHAnsi"/>
        </w:rPr>
        <w:t>hr</w:t>
      </w:r>
      <w:proofErr w:type="spellEnd"/>
      <w:r w:rsidR="0049351A" w:rsidRPr="002823E7">
        <w:rPr>
          <w:rFonts w:asciiTheme="minorHAnsi" w:hAnsiTheme="minorHAnsi"/>
        </w:rPr>
        <w:t xml:space="preserve"> IV</w:t>
      </w:r>
      <w:r w:rsidRPr="002823E7">
        <w:rPr>
          <w:rFonts w:asciiTheme="minorHAnsi" w:hAnsiTheme="minorHAnsi"/>
        </w:rPr>
        <w:t>.</w:t>
      </w:r>
      <w:r w:rsidRPr="006263A6">
        <w:rPr>
          <w:rFonts w:asciiTheme="minorHAnsi" w:hAnsiTheme="minorHAnsi"/>
          <w:color w:val="000000"/>
        </w:rPr>
        <w:t> </w:t>
      </w:r>
    </w:p>
    <w:p w14:paraId="0000005D" w14:textId="77777777" w:rsidR="00AB1360" w:rsidRPr="006263A6" w:rsidRDefault="00AB1360">
      <w:pPr>
        <w:pBdr>
          <w:top w:val="nil"/>
          <w:left w:val="nil"/>
          <w:bottom w:val="nil"/>
          <w:right w:val="nil"/>
          <w:between w:val="nil"/>
        </w:pBdr>
        <w:spacing w:after="0" w:line="240" w:lineRule="auto"/>
        <w:ind w:left="720"/>
        <w:rPr>
          <w:rFonts w:asciiTheme="minorHAnsi" w:hAnsiTheme="minorHAnsi"/>
        </w:rPr>
      </w:pPr>
    </w:p>
    <w:p w14:paraId="0000005E" w14:textId="77777777" w:rsidR="00AB1360" w:rsidRPr="006263A6" w:rsidRDefault="007341FE">
      <w:pPr>
        <w:numPr>
          <w:ilvl w:val="0"/>
          <w:numId w:val="14"/>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rPr>
        <w:t xml:space="preserve">If the patient develops seizures, they should be treated with 5-10 </w:t>
      </w:r>
      <w:sdt>
        <w:sdtPr>
          <w:rPr>
            <w:rFonts w:asciiTheme="minorHAnsi" w:hAnsiTheme="minorHAnsi"/>
          </w:rPr>
          <w:tag w:val="goog_rdk_6"/>
          <w:id w:val="-395745653"/>
        </w:sdtPr>
        <w:sdtEndPr/>
        <w:sdtContent>
          <w:commentRangeStart w:id="7"/>
        </w:sdtContent>
      </w:sdt>
      <w:sdt>
        <w:sdtPr>
          <w:rPr>
            <w:rFonts w:asciiTheme="minorHAnsi" w:hAnsiTheme="minorHAnsi"/>
          </w:rPr>
          <w:tag w:val="goog_rdk_7"/>
          <w:id w:val="1052275799"/>
        </w:sdtPr>
        <w:sdtEndPr/>
        <w:sdtContent>
          <w:commentRangeStart w:id="8"/>
        </w:sdtContent>
      </w:sdt>
      <w:r w:rsidRPr="006263A6">
        <w:rPr>
          <w:rFonts w:asciiTheme="minorHAnsi" w:hAnsiTheme="minorHAnsi"/>
          <w:color w:val="000000"/>
        </w:rPr>
        <w:t>mg</w:t>
      </w:r>
      <w:commentRangeEnd w:id="7"/>
      <w:r w:rsidRPr="006263A6">
        <w:rPr>
          <w:rFonts w:asciiTheme="minorHAnsi" w:hAnsiTheme="minorHAnsi"/>
        </w:rPr>
        <w:commentReference w:id="7"/>
      </w:r>
      <w:commentRangeEnd w:id="8"/>
      <w:r w:rsidRPr="006263A6">
        <w:rPr>
          <w:rFonts w:asciiTheme="minorHAnsi" w:hAnsiTheme="minorHAnsi"/>
        </w:rPr>
        <w:commentReference w:id="8"/>
      </w:r>
      <w:r w:rsidRPr="006263A6">
        <w:rPr>
          <w:rFonts w:asciiTheme="minorHAnsi" w:hAnsiTheme="minorHAnsi"/>
          <w:color w:val="000000"/>
        </w:rPr>
        <w:t xml:space="preserve"> IV/IM of diazepam </w:t>
      </w:r>
    </w:p>
    <w:p w14:paraId="0000005F" w14:textId="77777777" w:rsidR="00AB1360" w:rsidRPr="006263A6" w:rsidRDefault="00AB1360">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p>
    <w:p w14:paraId="00000060" w14:textId="77777777" w:rsidR="00AB1360" w:rsidRPr="006263A6" w:rsidRDefault="00AB1360">
      <w:pPr>
        <w:pBdr>
          <w:top w:val="nil"/>
          <w:left w:val="nil"/>
          <w:bottom w:val="nil"/>
          <w:right w:val="nil"/>
          <w:between w:val="nil"/>
        </w:pBdr>
        <w:spacing w:after="0" w:line="240" w:lineRule="auto"/>
        <w:rPr>
          <w:rFonts w:asciiTheme="minorHAnsi" w:hAnsiTheme="minorHAnsi"/>
          <w:color w:val="000000"/>
          <w:u w:val="single"/>
        </w:rPr>
      </w:pPr>
    </w:p>
    <w:p w14:paraId="00000061" w14:textId="77777777" w:rsidR="00AB1360" w:rsidRPr="006263A6" w:rsidRDefault="007341FE">
      <w:pPr>
        <w:numPr>
          <w:ilvl w:val="0"/>
          <w:numId w:val="14"/>
        </w:numPr>
        <w:pBdr>
          <w:top w:val="nil"/>
          <w:left w:val="nil"/>
          <w:bottom w:val="nil"/>
          <w:right w:val="nil"/>
          <w:between w:val="nil"/>
        </w:pBdr>
        <w:spacing w:after="0" w:line="240" w:lineRule="auto"/>
        <w:rPr>
          <w:rFonts w:asciiTheme="minorHAnsi" w:hAnsiTheme="minorHAnsi"/>
          <w:color w:val="000000"/>
          <w:u w:val="single"/>
        </w:rPr>
      </w:pPr>
      <w:r w:rsidRPr="006263A6">
        <w:rPr>
          <w:rFonts w:asciiTheme="minorHAnsi" w:hAnsiTheme="minorHAnsi"/>
          <w:color w:val="000000"/>
          <w:u w:val="single"/>
        </w:rPr>
        <w:t>Disposition:</w:t>
      </w:r>
    </w:p>
    <w:p w14:paraId="4567BA4E" w14:textId="07A3D0D2" w:rsidR="0049351A" w:rsidRPr="0049351A" w:rsidRDefault="007341FE" w:rsidP="0049351A">
      <w:pPr>
        <w:pBdr>
          <w:top w:val="nil"/>
          <w:left w:val="nil"/>
          <w:bottom w:val="nil"/>
          <w:right w:val="nil"/>
          <w:between w:val="nil"/>
        </w:pBdr>
        <w:spacing w:after="0" w:line="240" w:lineRule="auto"/>
        <w:ind w:left="720" w:hanging="1800"/>
        <w:jc w:val="center"/>
        <w:rPr>
          <w:rFonts w:asciiTheme="minorHAnsi" w:hAnsiTheme="minorHAnsi"/>
          <w:b/>
          <w:bCs/>
          <w:i/>
          <w:iCs/>
          <w:color w:val="000000"/>
        </w:rPr>
      </w:pPr>
      <w:r w:rsidRPr="0049351A">
        <w:rPr>
          <w:rFonts w:asciiTheme="minorHAnsi" w:hAnsiTheme="minorHAnsi"/>
          <w:b/>
          <w:bCs/>
          <w:i/>
          <w:iCs/>
          <w:color w:val="000000"/>
        </w:rPr>
        <w:t xml:space="preserve">Most patients will develop symptoms in 6 </w:t>
      </w:r>
      <w:r w:rsidR="006263A6" w:rsidRPr="0049351A">
        <w:rPr>
          <w:rFonts w:asciiTheme="minorHAnsi" w:hAnsiTheme="minorHAnsi"/>
          <w:b/>
          <w:bCs/>
          <w:i/>
          <w:iCs/>
          <w:color w:val="000000"/>
        </w:rPr>
        <w:t>hours,</w:t>
      </w:r>
    </w:p>
    <w:p w14:paraId="00000062" w14:textId="1AE1041E" w:rsidR="00AB1360" w:rsidRPr="0049351A" w:rsidRDefault="007341FE" w:rsidP="0049351A">
      <w:pPr>
        <w:pBdr>
          <w:top w:val="nil"/>
          <w:left w:val="nil"/>
          <w:bottom w:val="nil"/>
          <w:right w:val="nil"/>
          <w:between w:val="nil"/>
        </w:pBdr>
        <w:spacing w:after="0" w:line="240" w:lineRule="auto"/>
        <w:ind w:left="720" w:hanging="1800"/>
        <w:jc w:val="center"/>
        <w:rPr>
          <w:rFonts w:asciiTheme="minorHAnsi" w:hAnsiTheme="minorHAnsi"/>
          <w:b/>
          <w:bCs/>
          <w:i/>
          <w:iCs/>
          <w:color w:val="000000"/>
        </w:rPr>
      </w:pPr>
      <w:r w:rsidRPr="0049351A">
        <w:rPr>
          <w:rFonts w:asciiTheme="minorHAnsi" w:hAnsiTheme="minorHAnsi"/>
          <w:b/>
          <w:bCs/>
          <w:i/>
          <w:iCs/>
          <w:color w:val="000000"/>
        </w:rPr>
        <w:t>but some may be delayed up to 12 hours.</w:t>
      </w:r>
    </w:p>
    <w:p w14:paraId="00000063"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Dermal exposure may delay the development of toxicity, with the hi</w:t>
      </w:r>
      <w:r w:rsidRPr="006263A6">
        <w:rPr>
          <w:rFonts w:asciiTheme="minorHAnsi" w:hAnsiTheme="minorHAnsi"/>
        </w:rPr>
        <w:t>ghest risk being malathion</w:t>
      </w:r>
      <w:r w:rsidRPr="006263A6">
        <w:rPr>
          <w:rFonts w:asciiTheme="minorHAnsi" w:hAnsiTheme="minorHAnsi"/>
          <w:color w:val="000000"/>
        </w:rPr>
        <w:t>.</w:t>
      </w:r>
    </w:p>
    <w:p w14:paraId="00000064"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rPr>
      </w:pPr>
      <w:r w:rsidRPr="006263A6">
        <w:rPr>
          <w:rFonts w:asciiTheme="minorHAnsi" w:hAnsiTheme="minorHAnsi"/>
        </w:rPr>
        <w:t xml:space="preserve">Certain volatile agents, such as dichlorvos, have the highest risk of inhalational exposure, and should be observed for pulmonary symptoms closely </w:t>
      </w:r>
    </w:p>
    <w:p w14:paraId="00000065"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Exposure to a </w:t>
      </w:r>
      <w:sdt>
        <w:sdtPr>
          <w:rPr>
            <w:rFonts w:asciiTheme="minorHAnsi" w:hAnsiTheme="minorHAnsi"/>
          </w:rPr>
          <w:tag w:val="goog_rdk_8"/>
          <w:id w:val="443892421"/>
        </w:sdtPr>
        <w:sdtEndPr/>
        <w:sdtContent>
          <w:commentRangeStart w:id="9"/>
        </w:sdtContent>
      </w:sdt>
      <w:sdt>
        <w:sdtPr>
          <w:rPr>
            <w:rFonts w:asciiTheme="minorHAnsi" w:hAnsiTheme="minorHAnsi"/>
          </w:rPr>
          <w:tag w:val="goog_rdk_9"/>
          <w:id w:val="-951018243"/>
        </w:sdtPr>
        <w:sdtEndPr/>
        <w:sdtContent>
          <w:commentRangeStart w:id="10"/>
        </w:sdtContent>
      </w:sdt>
      <w:proofErr w:type="spellStart"/>
      <w:r w:rsidRPr="006263A6">
        <w:rPr>
          <w:rFonts w:asciiTheme="minorHAnsi" w:hAnsiTheme="minorHAnsi"/>
          <w:color w:val="000000"/>
        </w:rPr>
        <w:t>thion</w:t>
      </w:r>
      <w:commentRangeEnd w:id="9"/>
      <w:proofErr w:type="spellEnd"/>
      <w:r w:rsidRPr="006263A6">
        <w:rPr>
          <w:rFonts w:asciiTheme="minorHAnsi" w:hAnsiTheme="minorHAnsi"/>
        </w:rPr>
        <w:commentReference w:id="9"/>
      </w:r>
      <w:commentRangeEnd w:id="10"/>
      <w:r w:rsidRPr="006263A6">
        <w:rPr>
          <w:rFonts w:asciiTheme="minorHAnsi" w:hAnsiTheme="minorHAnsi"/>
        </w:rPr>
        <w:commentReference w:id="10"/>
      </w:r>
      <w:r w:rsidRPr="006263A6">
        <w:rPr>
          <w:rFonts w:asciiTheme="minorHAnsi" w:hAnsiTheme="minorHAnsi"/>
          <w:color w:val="000000"/>
        </w:rPr>
        <w:t xml:space="preserve"> organophosphate chemical</w:t>
      </w:r>
      <w:r w:rsidRPr="006263A6">
        <w:rPr>
          <w:rFonts w:asciiTheme="minorHAnsi" w:hAnsiTheme="minorHAnsi"/>
        </w:rPr>
        <w:t xml:space="preserve"> (OPC)</w:t>
      </w:r>
      <w:r w:rsidRPr="006263A6">
        <w:rPr>
          <w:rFonts w:asciiTheme="minorHAnsi" w:hAnsiTheme="minorHAnsi"/>
          <w:color w:val="000000"/>
        </w:rPr>
        <w:t xml:space="preserve"> may contribute the delay in the development of toxicity</w:t>
      </w:r>
    </w:p>
    <w:p w14:paraId="00000066"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lastRenderedPageBreak/>
        <w:t>Fat soluble OPCs like fenthion may have initial subtle effects followed by delayed toxicity.</w:t>
      </w:r>
    </w:p>
    <w:p w14:paraId="00000067"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Asymptomatic patients, including children who </w:t>
      </w:r>
      <w:r w:rsidRPr="006263A6">
        <w:rPr>
          <w:rFonts w:asciiTheme="minorHAnsi" w:hAnsiTheme="minorHAnsi"/>
        </w:rPr>
        <w:t>have</w:t>
      </w:r>
      <w:r w:rsidRPr="006263A6">
        <w:rPr>
          <w:rFonts w:asciiTheme="minorHAnsi" w:hAnsiTheme="minorHAnsi"/>
          <w:color w:val="000000"/>
        </w:rPr>
        <w:t xml:space="preserve"> exploratory ingestions, who do not receive atropine or pralidoxime should be monitored on telemetry for a minimum of 12 hours.</w:t>
      </w:r>
    </w:p>
    <w:p w14:paraId="00000068"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Patients who receive atropine or pralidoxime should be admitted to the hospital in an intensive ca</w:t>
      </w:r>
      <w:r w:rsidRPr="006263A6">
        <w:rPr>
          <w:rFonts w:asciiTheme="minorHAnsi" w:hAnsiTheme="minorHAnsi"/>
        </w:rPr>
        <w:t>re unit (</w:t>
      </w:r>
      <w:r w:rsidRPr="006263A6">
        <w:rPr>
          <w:rFonts w:asciiTheme="minorHAnsi" w:hAnsiTheme="minorHAnsi"/>
          <w:color w:val="000000"/>
        </w:rPr>
        <w:t>ICU</w:t>
      </w:r>
      <w:r w:rsidRPr="006263A6">
        <w:rPr>
          <w:rFonts w:asciiTheme="minorHAnsi" w:hAnsiTheme="minorHAnsi"/>
        </w:rPr>
        <w:t>)</w:t>
      </w:r>
      <w:r w:rsidRPr="006263A6">
        <w:rPr>
          <w:rFonts w:asciiTheme="minorHAnsi" w:hAnsiTheme="minorHAnsi"/>
          <w:color w:val="000000"/>
        </w:rPr>
        <w:t xml:space="preserve"> for a minimum of 48 hours and at least 12 hours without any symptoms. </w:t>
      </w:r>
    </w:p>
    <w:p w14:paraId="00000069" w14:textId="77777777" w:rsidR="00AB1360" w:rsidRPr="006263A6" w:rsidRDefault="007341FE">
      <w:pPr>
        <w:numPr>
          <w:ilvl w:val="1"/>
          <w:numId w:val="10"/>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rPr>
        <w:t>Once the pralidoxime and atropine infusions have been stopped, the patient should be monitored on telemetry for at least 24 hours.</w:t>
      </w:r>
      <w:r w:rsidRPr="006263A6">
        <w:rPr>
          <w:rFonts w:asciiTheme="minorHAnsi" w:hAnsiTheme="minorHAnsi"/>
          <w:color w:val="000000"/>
        </w:rPr>
        <w:t xml:space="preserve"> </w:t>
      </w:r>
    </w:p>
    <w:p w14:paraId="0000006A" w14:textId="77777777" w:rsidR="00AB1360" w:rsidRPr="006263A6" w:rsidRDefault="00AB1360">
      <w:pPr>
        <w:pBdr>
          <w:top w:val="nil"/>
          <w:left w:val="nil"/>
          <w:bottom w:val="nil"/>
          <w:right w:val="nil"/>
          <w:between w:val="nil"/>
        </w:pBdr>
        <w:spacing w:after="0" w:line="240" w:lineRule="auto"/>
        <w:rPr>
          <w:rFonts w:asciiTheme="minorHAnsi" w:hAnsiTheme="minorHAnsi"/>
          <w:color w:val="000000"/>
        </w:rPr>
      </w:pPr>
    </w:p>
    <w:p w14:paraId="0000006B" w14:textId="0AE000FB" w:rsidR="00AB1360" w:rsidRDefault="007341FE">
      <w:p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b/>
          <w:color w:val="000000"/>
          <w:u w:val="single"/>
        </w:rPr>
        <w:t xml:space="preserve">Hospital </w:t>
      </w:r>
      <w:sdt>
        <w:sdtPr>
          <w:rPr>
            <w:rFonts w:asciiTheme="minorHAnsi" w:hAnsiTheme="minorHAnsi"/>
          </w:rPr>
          <w:tag w:val="goog_rdk_10"/>
          <w:id w:val="-12998925"/>
        </w:sdtPr>
        <w:sdtEndPr/>
        <w:sdtContent>
          <w:commentRangeStart w:id="11"/>
        </w:sdtContent>
      </w:sdt>
      <w:r w:rsidRPr="006263A6">
        <w:rPr>
          <w:rFonts w:asciiTheme="minorHAnsi" w:hAnsiTheme="minorHAnsi"/>
          <w:b/>
          <w:color w:val="000000"/>
          <w:u w:val="single"/>
        </w:rPr>
        <w:t>Management</w:t>
      </w:r>
      <w:r w:rsidRPr="006263A6">
        <w:rPr>
          <w:rFonts w:asciiTheme="minorHAnsi" w:hAnsiTheme="minorHAnsi"/>
          <w:color w:val="000000"/>
        </w:rPr>
        <w:t> </w:t>
      </w:r>
      <w:commentRangeEnd w:id="11"/>
      <w:r w:rsidRPr="006263A6">
        <w:rPr>
          <w:rFonts w:asciiTheme="minorHAnsi" w:hAnsiTheme="minorHAnsi"/>
        </w:rPr>
        <w:commentReference w:id="11"/>
      </w:r>
    </w:p>
    <w:p w14:paraId="60243E6F" w14:textId="77777777" w:rsidR="006263A6" w:rsidRPr="006263A6" w:rsidRDefault="006263A6">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p>
    <w:p w14:paraId="0000006E" w14:textId="0AB0EBAE" w:rsidR="00AB1360" w:rsidRDefault="007341FE" w:rsidP="006263A6">
      <w:pPr>
        <w:numPr>
          <w:ilvl w:val="0"/>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Inpatient hospital management should focus on continuing atropine and pralidoxime infusions for at least 24 hours with continuous telemetry monitoring  </w:t>
      </w:r>
    </w:p>
    <w:p w14:paraId="0000006F" w14:textId="77777777" w:rsidR="00AB1360" w:rsidRPr="006263A6" w:rsidRDefault="007341FE">
      <w:pPr>
        <w:pBdr>
          <w:top w:val="nil"/>
          <w:left w:val="nil"/>
          <w:bottom w:val="nil"/>
          <w:right w:val="nil"/>
          <w:between w:val="nil"/>
        </w:pBdr>
        <w:spacing w:after="0" w:line="240" w:lineRule="auto"/>
        <w:ind w:left="108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70" w14:textId="77777777" w:rsidR="00AB1360" w:rsidRPr="006263A6" w:rsidRDefault="007341FE">
      <w:pPr>
        <w:numPr>
          <w:ilvl w:val="0"/>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Atropine dosing should be titrated to the following parameters: </w:t>
      </w:r>
    </w:p>
    <w:p w14:paraId="00000071"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Heart Rate &gt;80 </w:t>
      </w:r>
    </w:p>
    <w:p w14:paraId="00000072"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Clear Lungs to auscultation  </w:t>
      </w:r>
    </w:p>
    <w:p w14:paraId="00000073" w14:textId="082BF073" w:rsidR="00AB1360" w:rsidRPr="006263A6" w:rsidRDefault="002823E7">
      <w:pPr>
        <w:numPr>
          <w:ilvl w:val="1"/>
          <w:numId w:val="15"/>
        </w:numPr>
        <w:pBdr>
          <w:top w:val="nil"/>
          <w:left w:val="nil"/>
          <w:bottom w:val="nil"/>
          <w:right w:val="nil"/>
          <w:between w:val="nil"/>
        </w:pBdr>
        <w:spacing w:after="0" w:line="240" w:lineRule="auto"/>
        <w:rPr>
          <w:rFonts w:asciiTheme="minorHAnsi" w:hAnsiTheme="minorHAnsi"/>
          <w:color w:val="000000"/>
        </w:rPr>
      </w:pPr>
      <w:sdt>
        <w:sdtPr>
          <w:rPr>
            <w:rFonts w:asciiTheme="minorHAnsi" w:hAnsiTheme="minorHAnsi"/>
          </w:rPr>
          <w:tag w:val="goog_rdk_11"/>
          <w:id w:val="1395159016"/>
          <w:showingPlcHdr/>
        </w:sdtPr>
        <w:sdtEndPr/>
        <w:sdtContent>
          <w:r w:rsidR="007341FE">
            <w:rPr>
              <w:rFonts w:asciiTheme="minorHAnsi" w:hAnsiTheme="minorHAnsi"/>
            </w:rPr>
            <w:t xml:space="preserve">     </w:t>
          </w:r>
          <w:commentRangeStart w:id="12"/>
        </w:sdtContent>
      </w:sdt>
      <w:r w:rsidR="006263A6" w:rsidRPr="006263A6">
        <w:rPr>
          <w:rFonts w:asciiTheme="minorHAnsi" w:hAnsiTheme="minorHAnsi"/>
          <w:color w:val="000000"/>
        </w:rPr>
        <w:t>S</w:t>
      </w:r>
      <w:r w:rsidR="006263A6">
        <w:rPr>
          <w:rFonts w:asciiTheme="minorHAnsi" w:hAnsiTheme="minorHAnsi"/>
          <w:color w:val="000000"/>
        </w:rPr>
        <w:t xml:space="preserve">ystolic </w:t>
      </w:r>
      <w:r w:rsidR="007341FE" w:rsidRPr="006263A6">
        <w:rPr>
          <w:rFonts w:asciiTheme="minorHAnsi" w:hAnsiTheme="minorHAnsi"/>
          <w:color w:val="000000"/>
        </w:rPr>
        <w:t>BP &gt;80  </w:t>
      </w:r>
      <w:commentRangeEnd w:id="12"/>
      <w:r w:rsidR="007341FE" w:rsidRPr="006263A6">
        <w:rPr>
          <w:rFonts w:asciiTheme="minorHAnsi" w:hAnsiTheme="minorHAnsi"/>
        </w:rPr>
        <w:commentReference w:id="12"/>
      </w:r>
    </w:p>
    <w:p w14:paraId="00000074"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Dry axilla </w:t>
      </w:r>
    </w:p>
    <w:p w14:paraId="00000075" w14:textId="77777777" w:rsidR="00AB1360" w:rsidRPr="006263A6" w:rsidRDefault="00AB1360">
      <w:pPr>
        <w:pBdr>
          <w:top w:val="nil"/>
          <w:left w:val="nil"/>
          <w:bottom w:val="nil"/>
          <w:right w:val="nil"/>
          <w:between w:val="nil"/>
        </w:pBdr>
        <w:spacing w:after="0" w:line="240" w:lineRule="auto"/>
        <w:rPr>
          <w:rFonts w:asciiTheme="minorHAnsi" w:hAnsiTheme="minorHAnsi"/>
          <w:color w:val="000000"/>
        </w:rPr>
      </w:pPr>
    </w:p>
    <w:p w14:paraId="00000076" w14:textId="77777777" w:rsidR="00AB1360" w:rsidRPr="006263A6" w:rsidRDefault="007341FE">
      <w:pPr>
        <w:numPr>
          <w:ilvl w:val="0"/>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Atropine toxicity should be monitored </w:t>
      </w:r>
      <w:proofErr w:type="gramStart"/>
      <w:r w:rsidRPr="006263A6">
        <w:rPr>
          <w:rFonts w:asciiTheme="minorHAnsi" w:hAnsiTheme="minorHAnsi"/>
          <w:color w:val="000000"/>
        </w:rPr>
        <w:t>for while</w:t>
      </w:r>
      <w:proofErr w:type="gramEnd"/>
      <w:r w:rsidRPr="006263A6">
        <w:rPr>
          <w:rFonts w:asciiTheme="minorHAnsi" w:hAnsiTheme="minorHAnsi"/>
          <w:color w:val="000000"/>
        </w:rPr>
        <w:t xml:space="preserve"> the patient is receiving an infusion. Signs of atropine toxicity include: </w:t>
      </w:r>
    </w:p>
    <w:p w14:paraId="00000077"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Confusion </w:t>
      </w:r>
    </w:p>
    <w:p w14:paraId="00000078"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Pyrexia </w:t>
      </w:r>
    </w:p>
    <w:p w14:paraId="00000079"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Absent Bowel Sounds  </w:t>
      </w:r>
    </w:p>
    <w:p w14:paraId="0000007A"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Urinary retention  </w:t>
      </w:r>
    </w:p>
    <w:p w14:paraId="0000007B" w14:textId="77777777" w:rsidR="00AB1360" w:rsidRPr="006263A6" w:rsidRDefault="00AB1360">
      <w:pPr>
        <w:pBdr>
          <w:top w:val="nil"/>
          <w:left w:val="nil"/>
          <w:bottom w:val="nil"/>
          <w:right w:val="nil"/>
          <w:between w:val="nil"/>
        </w:pBdr>
        <w:spacing w:after="0" w:line="240" w:lineRule="auto"/>
        <w:ind w:left="1800"/>
        <w:rPr>
          <w:rFonts w:asciiTheme="minorHAnsi" w:hAnsiTheme="minorHAnsi"/>
          <w:color w:val="000000"/>
        </w:rPr>
      </w:pPr>
    </w:p>
    <w:p w14:paraId="0000007C" w14:textId="3A6C4CC8" w:rsidR="00AB1360" w:rsidRPr="006263A6" w:rsidRDefault="007341FE">
      <w:pPr>
        <w:numPr>
          <w:ilvl w:val="0"/>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If </w:t>
      </w:r>
      <w:r w:rsidRPr="006263A6">
        <w:rPr>
          <w:rFonts w:asciiTheme="minorHAnsi" w:hAnsiTheme="minorHAnsi"/>
        </w:rPr>
        <w:t>a</w:t>
      </w:r>
      <w:r w:rsidRPr="006263A6">
        <w:rPr>
          <w:rFonts w:asciiTheme="minorHAnsi" w:hAnsiTheme="minorHAnsi"/>
          <w:color w:val="000000"/>
        </w:rPr>
        <w:t xml:space="preserve">tropine toxicity develops, the rate should be </w:t>
      </w:r>
      <w:r w:rsidRPr="006263A6">
        <w:rPr>
          <w:rFonts w:asciiTheme="minorHAnsi" w:hAnsiTheme="minorHAnsi"/>
        </w:rPr>
        <w:t xml:space="preserve">decreased to half of the infusion rate </w:t>
      </w:r>
      <w:r w:rsidRPr="006263A6">
        <w:rPr>
          <w:rFonts w:asciiTheme="minorHAnsi" w:hAnsiTheme="minorHAnsi"/>
          <w:color w:val="000000"/>
        </w:rPr>
        <w:t xml:space="preserve">and observed for symptom resolution over the next hour. If symptoms do not improve over the next hour the infusion should be stopped. If symptoms improve after </w:t>
      </w:r>
      <w:r w:rsidRPr="006263A6">
        <w:rPr>
          <w:rFonts w:asciiTheme="minorHAnsi" w:hAnsiTheme="minorHAnsi"/>
        </w:rPr>
        <w:t xml:space="preserve">decreasing </w:t>
      </w:r>
      <w:r w:rsidR="006263A6" w:rsidRPr="006263A6">
        <w:rPr>
          <w:rFonts w:asciiTheme="minorHAnsi" w:hAnsiTheme="minorHAnsi"/>
        </w:rPr>
        <w:t xml:space="preserve">the </w:t>
      </w:r>
      <w:r w:rsidR="006263A6" w:rsidRPr="006263A6">
        <w:rPr>
          <w:rFonts w:asciiTheme="minorHAnsi" w:hAnsiTheme="minorHAnsi"/>
          <w:color w:val="000000"/>
        </w:rPr>
        <w:t>rate</w:t>
      </w:r>
      <w:r w:rsidRPr="006263A6">
        <w:rPr>
          <w:rFonts w:asciiTheme="minorHAnsi" w:hAnsiTheme="minorHAnsi"/>
        </w:rPr>
        <w:t>, then</w:t>
      </w:r>
      <w:r w:rsidRPr="006263A6">
        <w:rPr>
          <w:rFonts w:asciiTheme="minorHAnsi" w:hAnsiTheme="minorHAnsi"/>
          <w:color w:val="000000"/>
        </w:rPr>
        <w:t xml:space="preserve"> the atropine dose should be continued at that rate</w:t>
      </w:r>
      <w:r w:rsidRPr="006263A6">
        <w:rPr>
          <w:rFonts w:asciiTheme="minorHAnsi" w:hAnsiTheme="minorHAnsi"/>
        </w:rPr>
        <w:t>.</w:t>
      </w:r>
    </w:p>
    <w:p w14:paraId="0000007D" w14:textId="77777777" w:rsidR="00AB1360" w:rsidRPr="006263A6" w:rsidRDefault="00AB1360">
      <w:pPr>
        <w:pBdr>
          <w:top w:val="nil"/>
          <w:left w:val="nil"/>
          <w:bottom w:val="nil"/>
          <w:right w:val="nil"/>
          <w:between w:val="nil"/>
        </w:pBdr>
        <w:spacing w:after="0" w:line="240" w:lineRule="auto"/>
        <w:ind w:left="720"/>
        <w:rPr>
          <w:rFonts w:asciiTheme="minorHAnsi" w:hAnsiTheme="minorHAnsi"/>
          <w:color w:val="000000"/>
        </w:rPr>
      </w:pPr>
    </w:p>
    <w:p w14:paraId="0000007E" w14:textId="740D839E" w:rsidR="00AB1360" w:rsidRPr="006263A6" w:rsidRDefault="007341FE">
      <w:pPr>
        <w:numPr>
          <w:ilvl w:val="0"/>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Atropine infusions should be continued for 24 hours, then weaned slowly, </w:t>
      </w:r>
      <w:r w:rsidRPr="006263A6">
        <w:rPr>
          <w:rFonts w:asciiTheme="minorHAnsi" w:hAnsiTheme="minorHAnsi"/>
        </w:rPr>
        <w:t xml:space="preserve">10-20% decrease per </w:t>
      </w:r>
      <w:r w:rsidR="006263A6" w:rsidRPr="006263A6">
        <w:rPr>
          <w:rFonts w:asciiTheme="minorHAnsi" w:hAnsiTheme="minorHAnsi"/>
        </w:rPr>
        <w:t xml:space="preserve">hour, </w:t>
      </w:r>
      <w:r w:rsidR="006263A6" w:rsidRPr="006263A6">
        <w:rPr>
          <w:rFonts w:asciiTheme="minorHAnsi" w:hAnsiTheme="minorHAnsi"/>
          <w:color w:val="000000"/>
        </w:rPr>
        <w:t>over</w:t>
      </w:r>
      <w:r w:rsidRPr="006263A6">
        <w:rPr>
          <w:rFonts w:asciiTheme="minorHAnsi" w:hAnsiTheme="minorHAnsi"/>
          <w:color w:val="000000"/>
        </w:rPr>
        <w:t xml:space="preserve"> several hours. The patient should be closely monitored for the redevelopment of symptoms.</w:t>
      </w:r>
    </w:p>
    <w:p w14:paraId="0000007F" w14:textId="77777777" w:rsidR="00AB1360" w:rsidRPr="006263A6" w:rsidRDefault="007341FE">
      <w:pPr>
        <w:pBdr>
          <w:top w:val="nil"/>
          <w:left w:val="nil"/>
          <w:bottom w:val="nil"/>
          <w:right w:val="nil"/>
          <w:between w:val="nil"/>
        </w:pBdr>
        <w:spacing w:after="0" w:line="240" w:lineRule="auto"/>
        <w:ind w:left="720"/>
        <w:rPr>
          <w:rFonts w:asciiTheme="minorHAnsi" w:hAnsiTheme="minorHAnsi"/>
        </w:rPr>
      </w:pPr>
      <w:r w:rsidRPr="006263A6">
        <w:rPr>
          <w:rFonts w:asciiTheme="minorHAnsi" w:hAnsiTheme="minorHAnsi"/>
          <w:color w:val="000000"/>
        </w:rPr>
        <w:t>  </w:t>
      </w:r>
    </w:p>
    <w:p w14:paraId="00000080" w14:textId="4922DE4E" w:rsidR="00AB1360" w:rsidRPr="006263A6" w:rsidRDefault="007341FE">
      <w:pPr>
        <w:numPr>
          <w:ilvl w:val="0"/>
          <w:numId w:val="15"/>
        </w:numPr>
        <w:pBdr>
          <w:top w:val="nil"/>
          <w:left w:val="nil"/>
          <w:bottom w:val="nil"/>
          <w:right w:val="nil"/>
          <w:between w:val="nil"/>
        </w:pBdr>
        <w:spacing w:after="0" w:line="240" w:lineRule="auto"/>
        <w:rPr>
          <w:rFonts w:asciiTheme="minorHAnsi" w:hAnsiTheme="minorHAnsi"/>
        </w:rPr>
      </w:pPr>
      <w:r w:rsidRPr="006263A6">
        <w:rPr>
          <w:rFonts w:asciiTheme="minorHAnsi" w:hAnsiTheme="minorHAnsi"/>
        </w:rPr>
        <w:t>Pralidoxime should also be continued for 24 hours, without the need to titrate or wean off.</w:t>
      </w:r>
    </w:p>
    <w:p w14:paraId="00000081" w14:textId="77777777" w:rsidR="00AB1360" w:rsidRPr="006263A6" w:rsidRDefault="00AB1360">
      <w:pPr>
        <w:pBdr>
          <w:top w:val="nil"/>
          <w:left w:val="nil"/>
          <w:bottom w:val="nil"/>
          <w:right w:val="nil"/>
          <w:between w:val="nil"/>
        </w:pBdr>
        <w:spacing w:after="0" w:line="240" w:lineRule="auto"/>
        <w:rPr>
          <w:rFonts w:asciiTheme="minorHAnsi" w:hAnsiTheme="minorHAnsi"/>
          <w:color w:val="000000"/>
        </w:rPr>
      </w:pPr>
    </w:p>
    <w:p w14:paraId="00000082" w14:textId="77777777" w:rsidR="00AB1360" w:rsidRPr="006263A6" w:rsidRDefault="007341FE">
      <w:pPr>
        <w:numPr>
          <w:ilvl w:val="0"/>
          <w:numId w:val="15"/>
        </w:num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color w:val="000000"/>
        </w:rPr>
        <w:t xml:space="preserve">Once the pralidoxime and atropine </w:t>
      </w:r>
      <w:r w:rsidRPr="006263A6">
        <w:rPr>
          <w:rFonts w:asciiTheme="minorHAnsi" w:hAnsiTheme="minorHAnsi"/>
        </w:rPr>
        <w:t>infusions</w:t>
      </w:r>
      <w:r w:rsidRPr="006263A6">
        <w:rPr>
          <w:rFonts w:asciiTheme="minorHAnsi" w:hAnsiTheme="minorHAnsi"/>
          <w:color w:val="000000"/>
        </w:rPr>
        <w:t xml:space="preserve"> have been stopped, the patient should be monitored on telemetry for 24 hours.  </w:t>
      </w:r>
    </w:p>
    <w:p w14:paraId="00000083" w14:textId="77777777" w:rsidR="00AB1360" w:rsidRPr="006263A6" w:rsidRDefault="007341FE">
      <w:pPr>
        <w:pBdr>
          <w:top w:val="nil"/>
          <w:left w:val="nil"/>
          <w:bottom w:val="nil"/>
          <w:right w:val="nil"/>
          <w:between w:val="nil"/>
        </w:pBdr>
        <w:spacing w:after="0" w:line="240" w:lineRule="auto"/>
        <w:ind w:left="720"/>
        <w:rPr>
          <w:rFonts w:asciiTheme="minorHAnsi" w:eastAsia="Quattrocento Sans" w:hAnsiTheme="minorHAnsi" w:cs="Quattrocento Sans"/>
          <w:color w:val="000000"/>
          <w:sz w:val="18"/>
          <w:szCs w:val="18"/>
        </w:rPr>
      </w:pPr>
      <w:r w:rsidRPr="006263A6">
        <w:rPr>
          <w:rFonts w:asciiTheme="minorHAnsi" w:hAnsiTheme="minorHAnsi"/>
          <w:color w:val="000000"/>
        </w:rPr>
        <w:t> </w:t>
      </w:r>
    </w:p>
    <w:p w14:paraId="00000084" w14:textId="77777777" w:rsidR="00AB1360" w:rsidRPr="006263A6" w:rsidRDefault="007341FE">
      <w:pPr>
        <w:pBdr>
          <w:top w:val="nil"/>
          <w:left w:val="nil"/>
          <w:bottom w:val="nil"/>
          <w:right w:val="nil"/>
          <w:between w:val="nil"/>
        </w:pBdr>
        <w:spacing w:after="0" w:line="240" w:lineRule="auto"/>
        <w:rPr>
          <w:rFonts w:asciiTheme="minorHAnsi" w:hAnsiTheme="minorHAnsi"/>
          <w:b/>
          <w:color w:val="000000"/>
          <w:u w:val="single"/>
        </w:rPr>
      </w:pPr>
      <w:r w:rsidRPr="006263A6">
        <w:rPr>
          <w:rFonts w:asciiTheme="minorHAnsi" w:hAnsiTheme="minorHAnsi"/>
          <w:b/>
          <w:color w:val="000000"/>
          <w:u w:val="single"/>
        </w:rPr>
        <w:lastRenderedPageBreak/>
        <w:t xml:space="preserve">Intermediate </w:t>
      </w:r>
      <w:r w:rsidRPr="006263A6">
        <w:rPr>
          <w:rFonts w:asciiTheme="minorHAnsi" w:hAnsiTheme="minorHAnsi"/>
          <w:b/>
          <w:u w:val="single"/>
        </w:rPr>
        <w:t>S</w:t>
      </w:r>
      <w:r w:rsidRPr="006263A6">
        <w:rPr>
          <w:rFonts w:asciiTheme="minorHAnsi" w:hAnsiTheme="minorHAnsi"/>
          <w:b/>
          <w:color w:val="000000"/>
          <w:u w:val="single"/>
        </w:rPr>
        <w:t xml:space="preserve">yndrome  </w:t>
      </w:r>
    </w:p>
    <w:p w14:paraId="00000085" w14:textId="3DBCC22C" w:rsidR="00AB1360" w:rsidRPr="006263A6" w:rsidRDefault="007341FE">
      <w:p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xml:space="preserve">Can occur 24-96 hours after exposure, particularly in exposure to high </w:t>
      </w:r>
      <w:r w:rsidR="006263A6" w:rsidRPr="006263A6">
        <w:rPr>
          <w:rFonts w:asciiTheme="minorHAnsi" w:hAnsiTheme="minorHAnsi"/>
          <w:color w:val="000000"/>
        </w:rPr>
        <w:t>fat-soluble</w:t>
      </w:r>
      <w:r w:rsidRPr="006263A6">
        <w:rPr>
          <w:rFonts w:asciiTheme="minorHAnsi" w:hAnsiTheme="minorHAnsi"/>
          <w:color w:val="000000"/>
        </w:rPr>
        <w:t xml:space="preserve"> compounds. </w:t>
      </w:r>
    </w:p>
    <w:p w14:paraId="00000086" w14:textId="77777777" w:rsidR="00AB1360" w:rsidRPr="006263A6" w:rsidRDefault="007341FE">
      <w:pPr>
        <w:numPr>
          <w:ilvl w:val="0"/>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Symptoms can include: </w:t>
      </w:r>
    </w:p>
    <w:p w14:paraId="00000087"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Neck flexion weakness  </w:t>
      </w:r>
    </w:p>
    <w:p w14:paraId="00000088"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Decreased deep tendon reflexes  </w:t>
      </w:r>
    </w:p>
    <w:p w14:paraId="00000089"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Cranial nerve abnormalities  </w:t>
      </w:r>
    </w:p>
    <w:p w14:paraId="0000008A"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Proximal muscle weakness  </w:t>
      </w:r>
    </w:p>
    <w:p w14:paraId="0000008B" w14:textId="77777777" w:rsidR="00AB1360" w:rsidRPr="006263A6" w:rsidRDefault="007341FE">
      <w:pPr>
        <w:numPr>
          <w:ilvl w:val="1"/>
          <w:numId w:val="15"/>
        </w:num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Respiratory insufficiency  </w:t>
      </w:r>
    </w:p>
    <w:p w14:paraId="0000008C" w14:textId="77777777" w:rsidR="00AB1360" w:rsidRPr="006263A6" w:rsidRDefault="007341FE" w:rsidP="007341FE">
      <w:pPr>
        <w:numPr>
          <w:ilvl w:val="0"/>
          <w:numId w:val="8"/>
        </w:numPr>
        <w:pBdr>
          <w:top w:val="nil"/>
          <w:left w:val="nil"/>
          <w:bottom w:val="nil"/>
          <w:right w:val="nil"/>
          <w:between w:val="nil"/>
        </w:pBdr>
        <w:spacing w:after="0" w:line="240" w:lineRule="auto"/>
        <w:ind w:left="360" w:firstLine="0"/>
        <w:rPr>
          <w:rFonts w:asciiTheme="minorHAnsi" w:hAnsiTheme="minorHAnsi"/>
          <w:color w:val="000000"/>
        </w:rPr>
      </w:pPr>
      <w:r w:rsidRPr="006263A6">
        <w:rPr>
          <w:rFonts w:asciiTheme="minorHAnsi" w:hAnsiTheme="minorHAnsi"/>
          <w:color w:val="000000"/>
        </w:rPr>
        <w:t>Treatment is supportive, including prolonged intubation.</w:t>
      </w:r>
    </w:p>
    <w:p w14:paraId="0000008D" w14:textId="77777777" w:rsidR="00AB1360" w:rsidRPr="006263A6" w:rsidRDefault="007341FE" w:rsidP="007341FE">
      <w:pPr>
        <w:numPr>
          <w:ilvl w:val="0"/>
          <w:numId w:val="8"/>
        </w:numPr>
        <w:pBdr>
          <w:top w:val="nil"/>
          <w:left w:val="nil"/>
          <w:bottom w:val="nil"/>
          <w:right w:val="nil"/>
          <w:between w:val="nil"/>
        </w:pBdr>
        <w:spacing w:after="0" w:line="240" w:lineRule="auto"/>
        <w:ind w:left="360" w:firstLine="0"/>
        <w:rPr>
          <w:rFonts w:asciiTheme="minorHAnsi" w:hAnsiTheme="minorHAnsi"/>
          <w:color w:val="000000"/>
        </w:rPr>
      </w:pPr>
      <w:r w:rsidRPr="006263A6">
        <w:rPr>
          <w:rFonts w:asciiTheme="minorHAnsi" w:hAnsiTheme="minorHAnsi"/>
        </w:rPr>
        <w:t xml:space="preserve">Atropine and Pralidoxime should be continued during this time. </w:t>
      </w:r>
      <w:r w:rsidRPr="006263A6">
        <w:rPr>
          <w:rFonts w:asciiTheme="minorHAnsi" w:hAnsiTheme="minorHAnsi"/>
          <w:color w:val="000000"/>
        </w:rPr>
        <w:t> </w:t>
      </w:r>
    </w:p>
    <w:p w14:paraId="0000008E" w14:textId="77777777" w:rsidR="00AB1360" w:rsidRPr="006263A6" w:rsidRDefault="007341FE" w:rsidP="007341FE">
      <w:pPr>
        <w:numPr>
          <w:ilvl w:val="0"/>
          <w:numId w:val="9"/>
        </w:numPr>
        <w:pBdr>
          <w:top w:val="nil"/>
          <w:left w:val="nil"/>
          <w:bottom w:val="nil"/>
          <w:right w:val="nil"/>
          <w:between w:val="nil"/>
        </w:pBdr>
        <w:spacing w:after="0" w:line="240" w:lineRule="auto"/>
        <w:ind w:left="360" w:firstLine="0"/>
        <w:rPr>
          <w:rFonts w:asciiTheme="minorHAnsi" w:hAnsiTheme="minorHAnsi"/>
          <w:color w:val="000000"/>
        </w:rPr>
      </w:pPr>
      <w:r w:rsidRPr="006263A6">
        <w:rPr>
          <w:rFonts w:asciiTheme="minorHAnsi" w:hAnsiTheme="minorHAnsi"/>
          <w:color w:val="000000"/>
        </w:rPr>
        <w:t>Risk factors include inadequate dosing of oximes. </w:t>
      </w:r>
    </w:p>
    <w:p w14:paraId="0000008F" w14:textId="77777777" w:rsidR="00AB1360" w:rsidRDefault="007341FE">
      <w:pPr>
        <w:pBdr>
          <w:top w:val="nil"/>
          <w:left w:val="nil"/>
          <w:bottom w:val="nil"/>
          <w:right w:val="nil"/>
          <w:between w:val="nil"/>
        </w:pBdr>
        <w:spacing w:after="0" w:line="240" w:lineRule="auto"/>
        <w:rPr>
          <w:rFonts w:asciiTheme="minorHAnsi" w:hAnsiTheme="minorHAnsi"/>
          <w:color w:val="000000"/>
        </w:rPr>
      </w:pPr>
      <w:r w:rsidRPr="006263A6">
        <w:rPr>
          <w:rFonts w:asciiTheme="minorHAnsi" w:hAnsiTheme="minorHAnsi"/>
          <w:color w:val="000000"/>
        </w:rPr>
        <w:t> </w:t>
      </w:r>
    </w:p>
    <w:p w14:paraId="31BAEC59" w14:textId="77777777" w:rsidR="006263A6" w:rsidRPr="006263A6" w:rsidRDefault="006263A6">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p>
    <w:p w14:paraId="00000090" w14:textId="77777777" w:rsidR="00AB1360" w:rsidRPr="006263A6"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18"/>
          <w:szCs w:val="18"/>
        </w:rPr>
      </w:pPr>
      <w:r w:rsidRPr="006263A6">
        <w:rPr>
          <w:rFonts w:asciiTheme="minorHAnsi" w:hAnsiTheme="minorHAnsi"/>
          <w:b/>
          <w:color w:val="000000"/>
          <w:u w:val="single"/>
        </w:rPr>
        <w:t>References:</w:t>
      </w:r>
      <w:r w:rsidRPr="006263A6">
        <w:rPr>
          <w:rFonts w:asciiTheme="minorHAnsi" w:hAnsiTheme="minorHAnsi"/>
          <w:color w:val="000000"/>
        </w:rPr>
        <w:t> </w:t>
      </w:r>
    </w:p>
    <w:p w14:paraId="00000091" w14:textId="77777777" w:rsidR="00AB1360" w:rsidRPr="007341FE"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r w:rsidRPr="007341FE">
        <w:rPr>
          <w:rFonts w:asciiTheme="minorHAnsi" w:eastAsia="Quattrocento Sans" w:hAnsiTheme="minorHAnsi" w:cs="Quattrocento Sans"/>
          <w:color w:val="212121"/>
          <w:sz w:val="20"/>
          <w:szCs w:val="20"/>
          <w:highlight w:val="white"/>
        </w:rPr>
        <w:t xml:space="preserve">Tuovinen K. Organophosphate-induced convulsions and prevention of neuropathological </w:t>
      </w:r>
      <w:proofErr w:type="gramStart"/>
      <w:r w:rsidRPr="007341FE">
        <w:rPr>
          <w:rFonts w:asciiTheme="minorHAnsi" w:eastAsia="Quattrocento Sans" w:hAnsiTheme="minorHAnsi" w:cs="Quattrocento Sans"/>
          <w:color w:val="212121"/>
          <w:sz w:val="20"/>
          <w:szCs w:val="20"/>
          <w:highlight w:val="white"/>
        </w:rPr>
        <w:t>damages</w:t>
      </w:r>
      <w:proofErr w:type="gramEnd"/>
      <w:r w:rsidRPr="007341FE">
        <w:rPr>
          <w:rFonts w:asciiTheme="minorHAnsi" w:eastAsia="Quattrocento Sans" w:hAnsiTheme="minorHAnsi" w:cs="Quattrocento Sans"/>
          <w:color w:val="212121"/>
          <w:sz w:val="20"/>
          <w:szCs w:val="20"/>
          <w:highlight w:val="white"/>
        </w:rPr>
        <w:t xml:space="preserve">. Toxicology. 2004 Mar 1;196(1-2):31-9. </w:t>
      </w:r>
      <w:proofErr w:type="spellStart"/>
      <w:r w:rsidRPr="007341FE">
        <w:rPr>
          <w:rFonts w:asciiTheme="minorHAnsi" w:eastAsia="Quattrocento Sans" w:hAnsiTheme="minorHAnsi" w:cs="Quattrocento Sans"/>
          <w:color w:val="212121"/>
          <w:sz w:val="20"/>
          <w:szCs w:val="20"/>
          <w:highlight w:val="white"/>
        </w:rPr>
        <w:t>doi</w:t>
      </w:r>
      <w:proofErr w:type="spellEnd"/>
      <w:r w:rsidRPr="007341FE">
        <w:rPr>
          <w:rFonts w:asciiTheme="minorHAnsi" w:eastAsia="Quattrocento Sans" w:hAnsiTheme="minorHAnsi" w:cs="Quattrocento Sans"/>
          <w:color w:val="212121"/>
          <w:sz w:val="20"/>
          <w:szCs w:val="20"/>
          <w:highlight w:val="white"/>
        </w:rPr>
        <w:t>: 10.1016/j.tox.2003.10.013. PMID: 15036754.</w:t>
      </w:r>
      <w:r w:rsidRPr="007341FE">
        <w:rPr>
          <w:rFonts w:asciiTheme="minorHAnsi" w:eastAsia="Quattrocento Sans" w:hAnsiTheme="minorHAnsi" w:cs="Quattrocento Sans"/>
          <w:color w:val="212121"/>
          <w:sz w:val="20"/>
          <w:szCs w:val="20"/>
        </w:rPr>
        <w:t> </w:t>
      </w:r>
    </w:p>
    <w:p w14:paraId="00000092" w14:textId="77777777" w:rsidR="00AB1360" w:rsidRPr="007341FE" w:rsidRDefault="00AB1360">
      <w:pPr>
        <w:pBdr>
          <w:top w:val="nil"/>
          <w:left w:val="nil"/>
          <w:bottom w:val="nil"/>
          <w:right w:val="nil"/>
          <w:between w:val="nil"/>
        </w:pBdr>
        <w:spacing w:after="0" w:line="240" w:lineRule="auto"/>
        <w:rPr>
          <w:rFonts w:asciiTheme="minorHAnsi" w:eastAsia="Quattrocento Sans" w:hAnsiTheme="minorHAnsi" w:cs="Quattrocento Sans"/>
          <w:color w:val="212121"/>
          <w:sz w:val="20"/>
          <w:szCs w:val="20"/>
          <w:highlight w:val="white"/>
        </w:rPr>
      </w:pPr>
    </w:p>
    <w:p w14:paraId="00000093" w14:textId="77777777" w:rsidR="00AB1360" w:rsidRPr="007341FE"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r w:rsidRPr="007341FE">
        <w:rPr>
          <w:rFonts w:asciiTheme="minorHAnsi" w:eastAsia="Quattrocento Sans" w:hAnsiTheme="minorHAnsi" w:cs="Quattrocento Sans"/>
          <w:color w:val="212121"/>
          <w:sz w:val="20"/>
          <w:szCs w:val="20"/>
          <w:highlight w:val="white"/>
        </w:rPr>
        <w:t xml:space="preserve">Groszek B, Pach J, </w:t>
      </w:r>
      <w:proofErr w:type="spellStart"/>
      <w:r w:rsidRPr="007341FE">
        <w:rPr>
          <w:rFonts w:asciiTheme="minorHAnsi" w:eastAsia="Quattrocento Sans" w:hAnsiTheme="minorHAnsi" w:cs="Quattrocento Sans"/>
          <w:color w:val="212121"/>
          <w:sz w:val="20"/>
          <w:szCs w:val="20"/>
          <w:highlight w:val="white"/>
        </w:rPr>
        <w:t>Kłys</w:t>
      </w:r>
      <w:proofErr w:type="spellEnd"/>
      <w:r w:rsidRPr="007341FE">
        <w:rPr>
          <w:rFonts w:asciiTheme="minorHAnsi" w:eastAsia="Quattrocento Sans" w:hAnsiTheme="minorHAnsi" w:cs="Quattrocento Sans"/>
          <w:color w:val="212121"/>
          <w:sz w:val="20"/>
          <w:szCs w:val="20"/>
          <w:highlight w:val="white"/>
        </w:rPr>
        <w:t xml:space="preserve"> M. Intermediate syndrome in acute fenitrothion poisoning. </w:t>
      </w:r>
      <w:proofErr w:type="spellStart"/>
      <w:r w:rsidRPr="007341FE">
        <w:rPr>
          <w:rFonts w:asciiTheme="minorHAnsi" w:eastAsia="Quattrocento Sans" w:hAnsiTheme="minorHAnsi" w:cs="Quattrocento Sans"/>
          <w:color w:val="212121"/>
          <w:sz w:val="20"/>
          <w:szCs w:val="20"/>
          <w:highlight w:val="white"/>
        </w:rPr>
        <w:t>Przegl</w:t>
      </w:r>
      <w:proofErr w:type="spellEnd"/>
      <w:r w:rsidRPr="007341FE">
        <w:rPr>
          <w:rFonts w:asciiTheme="minorHAnsi" w:eastAsia="Quattrocento Sans" w:hAnsiTheme="minorHAnsi" w:cs="Quattrocento Sans"/>
          <w:color w:val="212121"/>
          <w:sz w:val="20"/>
          <w:szCs w:val="20"/>
          <w:highlight w:val="white"/>
        </w:rPr>
        <w:t xml:space="preserve"> Lek. 1995;52(5):271-4. PMID: 7644694.</w:t>
      </w:r>
      <w:r w:rsidRPr="007341FE">
        <w:rPr>
          <w:rFonts w:asciiTheme="minorHAnsi" w:eastAsia="Quattrocento Sans" w:hAnsiTheme="minorHAnsi" w:cs="Quattrocento Sans"/>
          <w:color w:val="212121"/>
          <w:sz w:val="20"/>
          <w:szCs w:val="20"/>
        </w:rPr>
        <w:t> </w:t>
      </w:r>
    </w:p>
    <w:p w14:paraId="00000094" w14:textId="77777777" w:rsidR="00AB1360" w:rsidRPr="007341FE" w:rsidRDefault="00AB1360">
      <w:pPr>
        <w:pBdr>
          <w:top w:val="nil"/>
          <w:left w:val="nil"/>
          <w:bottom w:val="nil"/>
          <w:right w:val="nil"/>
          <w:between w:val="nil"/>
        </w:pBdr>
        <w:spacing w:after="0" w:line="240" w:lineRule="auto"/>
        <w:rPr>
          <w:rFonts w:asciiTheme="minorHAnsi" w:hAnsiTheme="minorHAnsi"/>
          <w:color w:val="000000"/>
          <w:sz w:val="20"/>
          <w:szCs w:val="20"/>
        </w:rPr>
      </w:pPr>
    </w:p>
    <w:p w14:paraId="00000095" w14:textId="77777777" w:rsidR="00AB1360" w:rsidRPr="007341FE"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r w:rsidRPr="007341FE">
        <w:rPr>
          <w:rFonts w:asciiTheme="minorHAnsi" w:hAnsiTheme="minorHAnsi"/>
          <w:color w:val="000000"/>
          <w:sz w:val="20"/>
          <w:szCs w:val="20"/>
        </w:rPr>
        <w:t xml:space="preserve">Eddleston M, Buckley NA, Eyer P, Dawson AH. Management of acute organophosphorus pesticide poisoning. Lancet. 2008 Feb 16;371(9612):597-607. </w:t>
      </w:r>
      <w:proofErr w:type="spellStart"/>
      <w:r w:rsidRPr="007341FE">
        <w:rPr>
          <w:rFonts w:asciiTheme="minorHAnsi" w:hAnsiTheme="minorHAnsi"/>
          <w:color w:val="000000"/>
          <w:sz w:val="20"/>
          <w:szCs w:val="20"/>
        </w:rPr>
        <w:t>doi</w:t>
      </w:r>
      <w:proofErr w:type="spellEnd"/>
      <w:r w:rsidRPr="007341FE">
        <w:rPr>
          <w:rFonts w:asciiTheme="minorHAnsi" w:hAnsiTheme="minorHAnsi"/>
          <w:color w:val="000000"/>
          <w:sz w:val="20"/>
          <w:szCs w:val="20"/>
        </w:rPr>
        <w:t>: 10.1016/S0140-6736(07)61202-1. PMID: 17706760; PMCID: PMC2493390. </w:t>
      </w:r>
    </w:p>
    <w:p w14:paraId="00000096" w14:textId="77777777" w:rsidR="00AB1360" w:rsidRPr="007341FE" w:rsidRDefault="00AB1360">
      <w:pPr>
        <w:pBdr>
          <w:top w:val="nil"/>
          <w:left w:val="nil"/>
          <w:bottom w:val="nil"/>
          <w:right w:val="nil"/>
          <w:between w:val="nil"/>
        </w:pBdr>
        <w:spacing w:after="0" w:line="240" w:lineRule="auto"/>
        <w:rPr>
          <w:rFonts w:asciiTheme="minorHAnsi" w:eastAsia="Quattrocento Sans" w:hAnsiTheme="minorHAnsi" w:cs="Quattrocento Sans"/>
          <w:color w:val="212121"/>
          <w:sz w:val="20"/>
          <w:szCs w:val="20"/>
          <w:highlight w:val="white"/>
        </w:rPr>
      </w:pPr>
    </w:p>
    <w:p w14:paraId="00000097" w14:textId="77777777" w:rsidR="00AB1360" w:rsidRPr="007341FE"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r w:rsidRPr="007341FE">
        <w:rPr>
          <w:rFonts w:asciiTheme="minorHAnsi" w:eastAsia="Quattrocento Sans" w:hAnsiTheme="minorHAnsi" w:cs="Quattrocento Sans"/>
          <w:color w:val="212121"/>
          <w:sz w:val="20"/>
          <w:szCs w:val="20"/>
          <w:highlight w:val="white"/>
        </w:rPr>
        <w:t xml:space="preserve">Eddleston M, Szinicz L, Eyer P, Buckley N. Oximes in acute organophosphorus pesticide poisoning: a systematic review of clinical trials. QJM. 2002 May;95(5):275-83. </w:t>
      </w:r>
      <w:proofErr w:type="spellStart"/>
      <w:r w:rsidRPr="007341FE">
        <w:rPr>
          <w:rFonts w:asciiTheme="minorHAnsi" w:eastAsia="Quattrocento Sans" w:hAnsiTheme="minorHAnsi" w:cs="Quattrocento Sans"/>
          <w:color w:val="212121"/>
          <w:sz w:val="20"/>
          <w:szCs w:val="20"/>
          <w:highlight w:val="white"/>
        </w:rPr>
        <w:t>doi</w:t>
      </w:r>
      <w:proofErr w:type="spellEnd"/>
      <w:r w:rsidRPr="007341FE">
        <w:rPr>
          <w:rFonts w:asciiTheme="minorHAnsi" w:eastAsia="Quattrocento Sans" w:hAnsiTheme="minorHAnsi" w:cs="Quattrocento Sans"/>
          <w:color w:val="212121"/>
          <w:sz w:val="20"/>
          <w:szCs w:val="20"/>
          <w:highlight w:val="white"/>
        </w:rPr>
        <w:t>: 10.1093/</w:t>
      </w:r>
      <w:proofErr w:type="spellStart"/>
      <w:r w:rsidRPr="007341FE">
        <w:rPr>
          <w:rFonts w:asciiTheme="minorHAnsi" w:eastAsia="Quattrocento Sans" w:hAnsiTheme="minorHAnsi" w:cs="Quattrocento Sans"/>
          <w:color w:val="212121"/>
          <w:sz w:val="20"/>
          <w:szCs w:val="20"/>
          <w:highlight w:val="white"/>
        </w:rPr>
        <w:t>qjmed</w:t>
      </w:r>
      <w:proofErr w:type="spellEnd"/>
      <w:r w:rsidRPr="007341FE">
        <w:rPr>
          <w:rFonts w:asciiTheme="minorHAnsi" w:eastAsia="Quattrocento Sans" w:hAnsiTheme="minorHAnsi" w:cs="Quattrocento Sans"/>
          <w:color w:val="212121"/>
          <w:sz w:val="20"/>
          <w:szCs w:val="20"/>
          <w:highlight w:val="white"/>
        </w:rPr>
        <w:t>/95.5.275. PMID: 11978898; PMCID: PMC1475922.</w:t>
      </w:r>
      <w:r w:rsidRPr="007341FE">
        <w:rPr>
          <w:rFonts w:asciiTheme="minorHAnsi" w:eastAsia="Quattrocento Sans" w:hAnsiTheme="minorHAnsi" w:cs="Quattrocento Sans"/>
          <w:color w:val="212121"/>
          <w:sz w:val="20"/>
          <w:szCs w:val="20"/>
        </w:rPr>
        <w:t> </w:t>
      </w:r>
    </w:p>
    <w:p w14:paraId="00000098" w14:textId="77777777" w:rsidR="00AB1360" w:rsidRPr="007341FE" w:rsidRDefault="00AB1360">
      <w:pPr>
        <w:pBdr>
          <w:top w:val="nil"/>
          <w:left w:val="nil"/>
          <w:bottom w:val="nil"/>
          <w:right w:val="nil"/>
          <w:between w:val="nil"/>
        </w:pBdr>
        <w:spacing w:after="0" w:line="240" w:lineRule="auto"/>
        <w:rPr>
          <w:rFonts w:asciiTheme="minorHAnsi" w:hAnsiTheme="minorHAnsi"/>
          <w:color w:val="000000"/>
          <w:sz w:val="20"/>
          <w:szCs w:val="20"/>
        </w:rPr>
      </w:pPr>
    </w:p>
    <w:p w14:paraId="00000099" w14:textId="77777777" w:rsidR="00AB1360" w:rsidRPr="007341FE"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r w:rsidRPr="007341FE">
        <w:rPr>
          <w:rFonts w:asciiTheme="minorHAnsi" w:hAnsiTheme="minorHAnsi"/>
          <w:color w:val="000000"/>
          <w:sz w:val="20"/>
          <w:szCs w:val="20"/>
        </w:rPr>
        <w:t>World Health Organization. Environmental Health Criteria No 63. Organophosphorus Pesticides: A General Introduction. World Health Organization, Geneva 1986. </w:t>
      </w:r>
    </w:p>
    <w:p w14:paraId="0000009A" w14:textId="77777777" w:rsidR="00AB1360" w:rsidRPr="007341FE" w:rsidRDefault="007341FE">
      <w:pPr>
        <w:pBdr>
          <w:top w:val="nil"/>
          <w:left w:val="nil"/>
          <w:bottom w:val="nil"/>
          <w:right w:val="nil"/>
          <w:between w:val="nil"/>
        </w:pBdr>
        <w:spacing w:after="0" w:line="240" w:lineRule="auto"/>
        <w:rPr>
          <w:rFonts w:asciiTheme="minorHAnsi" w:hAnsiTheme="minorHAnsi"/>
          <w:color w:val="000000"/>
          <w:sz w:val="20"/>
          <w:szCs w:val="20"/>
        </w:rPr>
      </w:pPr>
      <w:r w:rsidRPr="007341FE">
        <w:rPr>
          <w:rFonts w:asciiTheme="minorHAnsi" w:hAnsiTheme="minorHAnsi"/>
          <w:color w:val="000000"/>
          <w:sz w:val="20"/>
          <w:szCs w:val="20"/>
        </w:rPr>
        <w:t xml:space="preserve">Bird, S. </w:t>
      </w:r>
      <w:proofErr w:type="spellStart"/>
      <w:r w:rsidRPr="007341FE">
        <w:rPr>
          <w:rFonts w:asciiTheme="minorHAnsi" w:hAnsiTheme="minorHAnsi"/>
          <w:color w:val="000000"/>
          <w:sz w:val="20"/>
          <w:szCs w:val="20"/>
        </w:rPr>
        <w:t>Organophoshate</w:t>
      </w:r>
      <w:proofErr w:type="spellEnd"/>
      <w:r w:rsidRPr="007341FE">
        <w:rPr>
          <w:rFonts w:asciiTheme="minorHAnsi" w:hAnsiTheme="minorHAnsi"/>
          <w:color w:val="000000"/>
          <w:sz w:val="20"/>
          <w:szCs w:val="20"/>
        </w:rPr>
        <w:t xml:space="preserve"> and carbamate poisoning. </w:t>
      </w:r>
      <w:proofErr w:type="spellStart"/>
      <w:r w:rsidRPr="007341FE">
        <w:rPr>
          <w:rFonts w:asciiTheme="minorHAnsi" w:hAnsiTheme="minorHAnsi"/>
          <w:color w:val="000000"/>
          <w:sz w:val="20"/>
          <w:szCs w:val="20"/>
        </w:rPr>
        <w:t>UptoDate</w:t>
      </w:r>
      <w:proofErr w:type="spellEnd"/>
      <w:r w:rsidRPr="007341FE">
        <w:rPr>
          <w:rFonts w:asciiTheme="minorHAnsi" w:hAnsiTheme="minorHAnsi"/>
          <w:color w:val="000000"/>
          <w:sz w:val="20"/>
          <w:szCs w:val="20"/>
        </w:rPr>
        <w:t xml:space="preserve">. </w:t>
      </w:r>
      <w:hyperlink r:id="rId13" w:anchor="H12">
        <w:r w:rsidRPr="007341FE">
          <w:rPr>
            <w:rFonts w:asciiTheme="minorHAnsi" w:hAnsiTheme="minorHAnsi"/>
            <w:color w:val="467886"/>
            <w:sz w:val="20"/>
            <w:szCs w:val="20"/>
            <w:u w:val="single"/>
          </w:rPr>
          <w:t>https://www.uptodate.com/contents/organophosphate-and-carbamate-poisoning?search=organophosphate%20poisoning&amp;source=search_result&amp;selectedTitle=1%7E24&amp;usage_type=default&amp;display_rank=1#H12</w:t>
        </w:r>
      </w:hyperlink>
      <w:r w:rsidRPr="007341FE">
        <w:rPr>
          <w:rFonts w:asciiTheme="minorHAnsi" w:hAnsiTheme="minorHAnsi"/>
          <w:color w:val="000000"/>
          <w:sz w:val="20"/>
          <w:szCs w:val="20"/>
        </w:rPr>
        <w:t> </w:t>
      </w:r>
    </w:p>
    <w:p w14:paraId="0000009B" w14:textId="77777777" w:rsidR="00AB1360" w:rsidRPr="007341FE" w:rsidRDefault="00AB1360">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p>
    <w:p w14:paraId="0000009C" w14:textId="77777777" w:rsidR="00AB1360" w:rsidRPr="007341FE" w:rsidRDefault="007341FE">
      <w:pPr>
        <w:pBdr>
          <w:top w:val="nil"/>
          <w:left w:val="nil"/>
          <w:bottom w:val="nil"/>
          <w:right w:val="nil"/>
          <w:between w:val="nil"/>
        </w:pBdr>
        <w:spacing w:after="0" w:line="240" w:lineRule="auto"/>
        <w:rPr>
          <w:rFonts w:asciiTheme="minorHAnsi" w:hAnsiTheme="minorHAnsi"/>
          <w:color w:val="000000"/>
          <w:sz w:val="20"/>
          <w:szCs w:val="20"/>
        </w:rPr>
      </w:pPr>
      <w:r w:rsidRPr="007341FE">
        <w:rPr>
          <w:rFonts w:asciiTheme="minorHAnsi" w:hAnsiTheme="minorHAnsi"/>
          <w:color w:val="000000"/>
          <w:sz w:val="20"/>
          <w:szCs w:val="20"/>
        </w:rPr>
        <w:t xml:space="preserve">Adeyinka A, </w:t>
      </w:r>
      <w:proofErr w:type="spellStart"/>
      <w:r w:rsidRPr="007341FE">
        <w:rPr>
          <w:rFonts w:asciiTheme="minorHAnsi" w:hAnsiTheme="minorHAnsi"/>
          <w:color w:val="000000"/>
          <w:sz w:val="20"/>
          <w:szCs w:val="20"/>
        </w:rPr>
        <w:t>Muco</w:t>
      </w:r>
      <w:proofErr w:type="spellEnd"/>
      <w:r w:rsidRPr="007341FE">
        <w:rPr>
          <w:rFonts w:asciiTheme="minorHAnsi" w:hAnsiTheme="minorHAnsi"/>
          <w:color w:val="000000"/>
          <w:sz w:val="20"/>
          <w:szCs w:val="20"/>
        </w:rPr>
        <w:t xml:space="preserve"> E, Regina AC, et al. Organophosphates. [Updated 2023 Nov 12]. In: </w:t>
      </w:r>
      <w:proofErr w:type="spellStart"/>
      <w:r w:rsidRPr="007341FE">
        <w:rPr>
          <w:rFonts w:asciiTheme="minorHAnsi" w:hAnsiTheme="minorHAnsi"/>
          <w:color w:val="000000"/>
          <w:sz w:val="20"/>
          <w:szCs w:val="20"/>
        </w:rPr>
        <w:t>StatPearls</w:t>
      </w:r>
      <w:proofErr w:type="spellEnd"/>
      <w:r w:rsidRPr="007341FE">
        <w:rPr>
          <w:rFonts w:asciiTheme="minorHAnsi" w:hAnsiTheme="minorHAnsi"/>
          <w:color w:val="000000"/>
          <w:sz w:val="20"/>
          <w:szCs w:val="20"/>
        </w:rPr>
        <w:t xml:space="preserve"> [Internet]. Treasure Island (FL): </w:t>
      </w:r>
      <w:proofErr w:type="spellStart"/>
      <w:r w:rsidRPr="007341FE">
        <w:rPr>
          <w:rFonts w:asciiTheme="minorHAnsi" w:hAnsiTheme="minorHAnsi"/>
          <w:color w:val="000000"/>
          <w:sz w:val="20"/>
          <w:szCs w:val="20"/>
        </w:rPr>
        <w:t>StatPearls</w:t>
      </w:r>
      <w:proofErr w:type="spellEnd"/>
      <w:r w:rsidRPr="007341FE">
        <w:rPr>
          <w:rFonts w:asciiTheme="minorHAnsi" w:hAnsiTheme="minorHAnsi"/>
          <w:color w:val="000000"/>
          <w:sz w:val="20"/>
          <w:szCs w:val="20"/>
        </w:rPr>
        <w:t xml:space="preserve"> Publishing; 2025 Jan-. Available from: </w:t>
      </w:r>
      <w:hyperlink r:id="rId14">
        <w:r w:rsidRPr="007341FE">
          <w:rPr>
            <w:rFonts w:asciiTheme="minorHAnsi" w:hAnsiTheme="minorHAnsi"/>
            <w:color w:val="467886"/>
            <w:sz w:val="20"/>
            <w:szCs w:val="20"/>
            <w:u w:val="single"/>
          </w:rPr>
          <w:t>https://www.ncbi.nlm.nih.gov/books/NBK499860/</w:t>
        </w:r>
      </w:hyperlink>
      <w:r w:rsidRPr="007341FE">
        <w:rPr>
          <w:rFonts w:asciiTheme="minorHAnsi" w:hAnsiTheme="minorHAnsi"/>
          <w:color w:val="000000"/>
          <w:sz w:val="20"/>
          <w:szCs w:val="20"/>
        </w:rPr>
        <w:t> </w:t>
      </w:r>
    </w:p>
    <w:p w14:paraId="0000009D" w14:textId="77777777" w:rsidR="00AB1360" w:rsidRPr="007341FE" w:rsidRDefault="007341FE">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rPr>
      </w:pPr>
      <w:r w:rsidRPr="007341FE">
        <w:rPr>
          <w:rFonts w:asciiTheme="minorHAnsi" w:eastAsia="Quattrocento Sans" w:hAnsiTheme="minorHAnsi" w:cs="Quattrocento Sans"/>
          <w:color w:val="000000"/>
          <w:sz w:val="20"/>
          <w:szCs w:val="20"/>
        </w:rPr>
        <w:t xml:space="preserve">Roberts DM, Aaron CK. Management of acute organophosphorus pesticide poisoning. BMJ. 2007 Mar 24;334(7594):629-34. </w:t>
      </w:r>
      <w:proofErr w:type="spellStart"/>
      <w:r w:rsidRPr="007341FE">
        <w:rPr>
          <w:rFonts w:asciiTheme="minorHAnsi" w:eastAsia="Quattrocento Sans" w:hAnsiTheme="minorHAnsi" w:cs="Quattrocento Sans"/>
          <w:color w:val="000000"/>
          <w:sz w:val="20"/>
          <w:szCs w:val="20"/>
        </w:rPr>
        <w:t>doi</w:t>
      </w:r>
      <w:proofErr w:type="spellEnd"/>
      <w:r w:rsidRPr="007341FE">
        <w:rPr>
          <w:rFonts w:asciiTheme="minorHAnsi" w:eastAsia="Quattrocento Sans" w:hAnsiTheme="minorHAnsi" w:cs="Quattrocento Sans"/>
          <w:color w:val="000000"/>
          <w:sz w:val="20"/>
          <w:szCs w:val="20"/>
        </w:rPr>
        <w:t>: 10.1136/bmj.39134.566979.BE. PMID: 17379909; PMCID: PMC1832029.</w:t>
      </w:r>
    </w:p>
    <w:p w14:paraId="6E535FC7" w14:textId="77777777" w:rsidR="008B615E" w:rsidRDefault="008B615E">
      <w:pPr>
        <w:rPr>
          <w:rFonts w:asciiTheme="minorHAnsi" w:hAnsiTheme="minorHAnsi"/>
        </w:rPr>
      </w:pPr>
    </w:p>
    <w:p w14:paraId="361F1B14" w14:textId="77777777" w:rsidR="007341FE" w:rsidRDefault="007341FE">
      <w:pPr>
        <w:rPr>
          <w:rFonts w:asciiTheme="minorHAnsi" w:hAnsiTheme="minorHAnsi"/>
        </w:rPr>
      </w:pPr>
    </w:p>
    <w:p w14:paraId="62CBB7D8" w14:textId="77777777" w:rsidR="007341FE" w:rsidRDefault="007341FE">
      <w:pPr>
        <w:rPr>
          <w:rFonts w:asciiTheme="minorHAnsi" w:hAnsiTheme="minorHAnsi"/>
        </w:rPr>
      </w:pPr>
    </w:p>
    <w:p w14:paraId="5F312063" w14:textId="3C58BC99" w:rsidR="008B615E" w:rsidRPr="007341FE" w:rsidRDefault="008B615E">
      <w:pPr>
        <w:rPr>
          <w:rFonts w:asciiTheme="minorHAnsi" w:hAnsiTheme="minorHAnsi"/>
          <w:sz w:val="20"/>
          <w:szCs w:val="20"/>
        </w:rPr>
      </w:pPr>
      <w:r w:rsidRPr="007341FE">
        <w:rPr>
          <w:rFonts w:asciiTheme="minorHAnsi" w:hAnsiTheme="minorHAnsi"/>
          <w:sz w:val="20"/>
          <w:szCs w:val="20"/>
        </w:rPr>
        <w:t>Rev 3.202</w:t>
      </w:r>
      <w:r w:rsidR="007341FE" w:rsidRPr="007341FE">
        <w:rPr>
          <w:rFonts w:asciiTheme="minorHAnsi" w:hAnsiTheme="minorHAnsi"/>
          <w:sz w:val="20"/>
          <w:szCs w:val="20"/>
        </w:rPr>
        <w:t>5</w:t>
      </w:r>
    </w:p>
    <w:sectPr w:rsidR="008B615E" w:rsidRPr="007341FE" w:rsidSect="006263A6">
      <w:type w:val="continuous"/>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mily Kiernan" w:date="2025-03-06T20:04:00Z" w:initials="">
    <w:p w14:paraId="000000A7"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Or civil support teams etc.. also, what if they are calling and don't have this or know how to contact them? How deep do we want to get with our recommendations?</w:t>
      </w:r>
    </w:p>
  </w:comment>
  <w:comment w:id="2" w:author="Tyler Lopachin" w:date="2025-03-08T13:23:00Z" w:initials="">
    <w:p w14:paraId="000000A8"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In looking at this online it seems like most protocols involve calling the police to active the HMRT (Hazardous Material Response team. If anyone has any additional guidance or specific numbers you think we should include we can</w:t>
      </w:r>
    </w:p>
  </w:comment>
  <w:comment w:id="3" w:author="Emily Kiernan" w:date="2025-03-06T20:19:00Z" w:initials="">
    <w:p w14:paraId="000000A5"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IF they have truly been decontaminated, do we need to recommend an N95? Also may depend on if the patient was a vapor or oral exposure.</w:t>
      </w:r>
    </w:p>
  </w:comment>
  <w:comment w:id="4" w:author="Tyler Lopachin" w:date="2025-03-08T13:08:00Z" w:initials="">
    <w:p w14:paraId="000000A6"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My thought process that while this is conservative if they are truly decontaminated it leaves the most room for error and is something that's pretty universally available.</w:t>
      </w:r>
    </w:p>
  </w:comment>
  <w:comment w:id="5" w:author="Emily Kiernan" w:date="2025-03-06T20:29:00Z" w:initials="">
    <w:p w14:paraId="000000A3"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Do we want to make recommendations or comment on prophylactic use of benzos?</w:t>
      </w:r>
    </w:p>
  </w:comment>
  <w:comment w:id="6" w:author="Tyler Lopachin" w:date="2025-03-07T22:31:00Z" w:initials="">
    <w:p w14:paraId="000000A4"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We had discussed it in previous drafts, see Dr. Morgan's comments below</w:t>
      </w:r>
    </w:p>
  </w:comment>
  <w:comment w:id="7" w:author="Morgan, Brent Wilson" w:date="2025-02-20T13:34:00Z" w:initials="">
    <w:p w14:paraId="000000A0"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 disagree with the routine use of diazepam in OP cases. The study you mention was done in a rodent model exposed to a nerve agent. We have decades of experience in treating OP poisoning before nerve agents became trendy.</w:t>
      </w:r>
    </w:p>
  </w:comment>
  <w:comment w:id="8" w:author="Stephanie Hon" w:date="2025-03-03T21:56:00Z" w:initials="">
    <w:p w14:paraId="000000A1"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In the last 14 years of GPC data, we have reported 1497 cases of OP only exposures, only 3 experienced seizures and all got benzos.  I think we are under reporting seizure numbers in our data, although in other studies, seizures usually is a single digit % of cases.   Although it's a rare occurrence,  I would still like to mention the use of "benzos of the physician choice" or available benzos here, if present.   We don't have to recommend a specific dose or specific benzo type.     Chempack now has more midazolam than diazepam due to shortages.   Chempack is indicated for NA release or mass exposure of an OP.</w:t>
      </w:r>
    </w:p>
  </w:comment>
  <w:comment w:id="9" w:author="Emily Kiernan" w:date="2025-03-07T16:25:00Z" w:initials="">
    <w:p w14:paraId="000000AA"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Can we make a table of the thion vs oxon OPs if we are referring to this in the document?</w:t>
      </w:r>
    </w:p>
  </w:comment>
  <w:comment w:id="10" w:author="Tyler Lopachin" w:date="2025-03-09T11:22:00Z" w:initials="">
    <w:p w14:paraId="000000AB"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 included a couple of sentences at the end of the intro paragraph, I tried making a table but I feel like it looked weird, but this is likely a function of my graphic design skills</w:t>
      </w:r>
    </w:p>
  </w:comment>
  <w:comment w:id="11" w:author="Emily Kiernan" w:date="2025-03-07T16:39:00Z" w:initials="">
    <w:p w14:paraId="000000A9"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Do we want any guidance on lab studies?</w:t>
      </w:r>
    </w:p>
  </w:comment>
  <w:comment w:id="12" w:author="Emily Kiernan" w:date="2025-03-07T16:31:00Z" w:initials="">
    <w:p w14:paraId="000000A2" w14:textId="77777777" w:rsidR="00AB1360" w:rsidRDefault="007341F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This seems 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A7" w15:done="0"/>
  <w15:commentEx w15:paraId="000000A8" w15:paraIdParent="000000A7" w15:done="0"/>
  <w15:commentEx w15:paraId="000000A5" w15:done="0"/>
  <w15:commentEx w15:paraId="000000A6" w15:paraIdParent="000000A5" w15:done="0"/>
  <w15:commentEx w15:paraId="000000A3" w15:done="0"/>
  <w15:commentEx w15:paraId="000000A4" w15:paraIdParent="000000A3" w15:done="0"/>
  <w15:commentEx w15:paraId="000000A0" w15:done="0"/>
  <w15:commentEx w15:paraId="000000A1" w15:paraIdParent="000000A0" w15:done="0"/>
  <w15:commentEx w15:paraId="000000AA" w15:done="0"/>
  <w15:commentEx w15:paraId="000000AB" w15:paraIdParent="000000AA" w15:done="0"/>
  <w15:commentEx w15:paraId="000000A9" w15:done="0"/>
  <w15:commentEx w15:paraId="000000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A7" w16cid:durableId="000000A7"/>
  <w16cid:commentId w16cid:paraId="000000A8" w16cid:durableId="000000A8"/>
  <w16cid:commentId w16cid:paraId="000000A5" w16cid:durableId="000000A5"/>
  <w16cid:commentId w16cid:paraId="000000A6" w16cid:durableId="000000A6"/>
  <w16cid:commentId w16cid:paraId="000000A3" w16cid:durableId="000000A3"/>
  <w16cid:commentId w16cid:paraId="000000A4" w16cid:durableId="000000A4"/>
  <w16cid:commentId w16cid:paraId="000000A0" w16cid:durableId="000000A0"/>
  <w16cid:commentId w16cid:paraId="000000A1" w16cid:durableId="000000A1"/>
  <w16cid:commentId w16cid:paraId="000000AA" w16cid:durableId="000000AA"/>
  <w16cid:commentId w16cid:paraId="000000AB" w16cid:durableId="000000AB"/>
  <w16cid:commentId w16cid:paraId="000000A9" w16cid:durableId="000000A9"/>
  <w16cid:commentId w16cid:paraId="000000A2" w16cid:durableId="000000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916D" w14:textId="77777777" w:rsidR="007341FE" w:rsidRDefault="007341FE">
      <w:pPr>
        <w:spacing w:after="0" w:line="240" w:lineRule="auto"/>
      </w:pPr>
      <w:r>
        <w:separator/>
      </w:r>
    </w:p>
  </w:endnote>
  <w:endnote w:type="continuationSeparator" w:id="0">
    <w:p w14:paraId="5D2C843D" w14:textId="77777777" w:rsidR="007341FE" w:rsidRDefault="0073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67A6C18B-0462-4AAC-B3A9-2099B522D6BD}"/>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594A5659-2B9B-4E46-84E4-477E303574DB}"/>
    <w:embedBold r:id="rId3" w:fontKey="{390C6408-2145-408E-B3DD-F9FA5BA32A5A}"/>
    <w:embedItalic r:id="rId4" w:fontKey="{F10A4471-0749-4E61-B89C-CE35C075596B}"/>
    <w:embedBoldItalic r:id="rId5" w:fontKey="{82992EB2-D7FE-4300-86BD-6DE673F9DEDF}"/>
  </w:font>
  <w:font w:name="Aptos Display">
    <w:charset w:val="00"/>
    <w:family w:val="swiss"/>
    <w:pitch w:val="variable"/>
    <w:sig w:usb0="20000287" w:usb1="00000003" w:usb2="00000000" w:usb3="00000000" w:csb0="0000019F" w:csb1="00000000"/>
    <w:embedRegular r:id="rId6" w:fontKey="{C42CB868-4AF3-445C-A7B2-250AD3D62A00}"/>
  </w:font>
  <w:font w:name="Quattrocento Sans">
    <w:charset w:val="00"/>
    <w:family w:val="swiss"/>
    <w:pitch w:val="variable"/>
    <w:sig w:usb0="800000BF" w:usb1="4000005B" w:usb2="00000000" w:usb3="00000000" w:csb0="00000001" w:csb1="00000000"/>
    <w:embedRegular r:id="rId7" w:fontKey="{CB01D71C-3A52-43DE-9534-29961AF54C2C}"/>
    <w:embedBold r:id="rId8" w:fontKey="{1AEB2D6B-9592-4DFB-9F60-BBAC2E115D1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BE21" w14:textId="311B598D" w:rsidR="007341FE" w:rsidRPr="007341FE" w:rsidRDefault="007341FE" w:rsidP="007341FE">
    <w:pPr>
      <w:tabs>
        <w:tab w:val="center" w:pos="4550"/>
        <w:tab w:val="left" w:pos="5818"/>
      </w:tabs>
      <w:ind w:right="260"/>
    </w:pPr>
    <w:r w:rsidRPr="007341FE">
      <w:t>Georgia Poison Center</w:t>
    </w:r>
    <w:r>
      <w:rPr>
        <w:color w:val="2C7FCE" w:themeColor="text2" w:themeTint="99"/>
        <w:spacing w:val="60"/>
      </w:rPr>
      <w:tab/>
    </w:r>
    <w:r>
      <w:rPr>
        <w:color w:val="2C7FCE" w:themeColor="text2" w:themeTint="99"/>
        <w:spacing w:val="60"/>
      </w:rPr>
      <w:tab/>
    </w:r>
    <w:r>
      <w:rPr>
        <w:color w:val="2C7FCE" w:themeColor="text2" w:themeTint="99"/>
        <w:spacing w:val="60"/>
      </w:rPr>
      <w:tab/>
    </w:r>
    <w:r>
      <w:rPr>
        <w:color w:val="2C7FCE" w:themeColor="text2" w:themeTint="99"/>
        <w:spacing w:val="60"/>
      </w:rPr>
      <w:tab/>
      <w:t xml:space="preserve">      </w:t>
    </w:r>
    <w:r w:rsidRPr="007341FE">
      <w:t xml:space="preserve">Page </w:t>
    </w:r>
    <w:r w:rsidRPr="007341FE">
      <w:fldChar w:fldCharType="begin"/>
    </w:r>
    <w:r w:rsidRPr="007341FE">
      <w:instrText xml:space="preserve"> PAGE   \* MERGEFORMAT </w:instrText>
    </w:r>
    <w:r w:rsidRPr="007341FE">
      <w:fldChar w:fldCharType="separate"/>
    </w:r>
    <w:r w:rsidRPr="007341FE">
      <w:t>1</w:t>
    </w:r>
    <w:r w:rsidRPr="007341FE">
      <w:fldChar w:fldCharType="end"/>
    </w:r>
    <w:r w:rsidRPr="007341FE">
      <w:t xml:space="preserve"> | </w:t>
    </w:r>
    <w:fldSimple w:instr=" NUMPAGES  \* Arabic  \* MERGEFORMAT ">
      <w:r w:rsidRPr="007341FE">
        <w:t>1</w:t>
      </w:r>
    </w:fldSimple>
  </w:p>
  <w:p w14:paraId="635E3ABE" w14:textId="77777777" w:rsidR="007341FE" w:rsidRDefault="0073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312D" w14:textId="77777777" w:rsidR="007341FE" w:rsidRDefault="007341FE">
      <w:pPr>
        <w:spacing w:after="0" w:line="240" w:lineRule="auto"/>
      </w:pPr>
      <w:r>
        <w:separator/>
      </w:r>
    </w:p>
  </w:footnote>
  <w:footnote w:type="continuationSeparator" w:id="0">
    <w:p w14:paraId="426B3931" w14:textId="77777777" w:rsidR="007341FE" w:rsidRDefault="0073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F" w14:textId="77777777" w:rsidR="00AB1360" w:rsidRDefault="007341FE">
    <w:r>
      <w:t>Organophosphate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A8A"/>
    <w:multiLevelType w:val="multilevel"/>
    <w:tmpl w:val="C6C86C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2F24B0"/>
    <w:multiLevelType w:val="multilevel"/>
    <w:tmpl w:val="34CE31E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 w15:restartNumberingAfterBreak="0">
    <w:nsid w:val="13C52DC9"/>
    <w:multiLevelType w:val="multilevel"/>
    <w:tmpl w:val="7DBAE07C"/>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EB59E3"/>
    <w:multiLevelType w:val="multilevel"/>
    <w:tmpl w:val="25C665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D643936"/>
    <w:multiLevelType w:val="multilevel"/>
    <w:tmpl w:val="C8DAF6AA"/>
    <w:lvl w:ilvl="0">
      <w:start w:val="1"/>
      <w:numFmt w:val="bullet"/>
      <w:lvlText w:val="●"/>
      <w:lvlJc w:val="left"/>
      <w:pPr>
        <w:ind w:left="720" w:hanging="360"/>
      </w:pPr>
      <w:rPr>
        <w:rFonts w:asciiTheme="minorHAnsi" w:eastAsia="Noto Sans Symbols" w:hAnsiTheme="minorHAnsi" w:cs="Noto Sans Symbols" w:hint="default"/>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3F7A44"/>
    <w:multiLevelType w:val="multilevel"/>
    <w:tmpl w:val="CB3C671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6" w15:restartNumberingAfterBreak="0">
    <w:nsid w:val="28B90E97"/>
    <w:multiLevelType w:val="multilevel"/>
    <w:tmpl w:val="5E5A2D70"/>
    <w:lvl w:ilvl="0">
      <w:start w:val="1"/>
      <w:numFmt w:val="bullet"/>
      <w:lvlText w:val="●"/>
      <w:lvlJc w:val="left"/>
      <w:pPr>
        <w:ind w:left="720" w:hanging="360"/>
      </w:pPr>
      <w:rPr>
        <w:rFonts w:asciiTheme="minorHAnsi" w:eastAsia="Noto Sans Symbols" w:hAnsiTheme="minorHAnsi" w:cs="Noto Sans Symbols" w:hint="default"/>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E7D5C"/>
    <w:multiLevelType w:val="multilevel"/>
    <w:tmpl w:val="FCA61B8C"/>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8" w15:restartNumberingAfterBreak="0">
    <w:nsid w:val="32F50C35"/>
    <w:multiLevelType w:val="multilevel"/>
    <w:tmpl w:val="10E204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9495585"/>
    <w:multiLevelType w:val="multilevel"/>
    <w:tmpl w:val="29F61016"/>
    <w:lvl w:ilvl="0">
      <w:start w:val="1"/>
      <w:numFmt w:val="bullet"/>
      <w:lvlText w:val="●"/>
      <w:lvlJc w:val="left"/>
      <w:pPr>
        <w:ind w:left="720" w:hanging="360"/>
      </w:pPr>
      <w:rPr>
        <w:rFonts w:asciiTheme="minorHAnsi" w:eastAsia="Noto Sans Symbols" w:hAnsiTheme="minorHAnsi" w:cs="Noto Sans Symbols" w:hint="default"/>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D43CF0"/>
    <w:multiLevelType w:val="multilevel"/>
    <w:tmpl w:val="177A2932"/>
    <w:lvl w:ilvl="0">
      <w:start w:val="1"/>
      <w:numFmt w:val="bullet"/>
      <w:lvlText w:val="●"/>
      <w:lvlJc w:val="left"/>
      <w:pPr>
        <w:ind w:left="720" w:hanging="360"/>
      </w:pPr>
      <w:rPr>
        <w:rFonts w:asciiTheme="minorHAnsi" w:eastAsia="Noto Sans Symbols" w:hAnsiTheme="minorHAnsi" w:cs="Noto Sans Symbols" w:hint="default"/>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0E1BB6"/>
    <w:multiLevelType w:val="multilevel"/>
    <w:tmpl w:val="1E004476"/>
    <w:lvl w:ilvl="0">
      <w:start w:val="1"/>
      <w:numFmt w:val="bullet"/>
      <w:lvlText w:val="●"/>
      <w:lvlJc w:val="left"/>
      <w:pPr>
        <w:ind w:left="720" w:hanging="360"/>
      </w:pPr>
      <w:rPr>
        <w:rFonts w:asciiTheme="minorHAnsi" w:eastAsia="Noto Sans Symbols" w:hAnsiTheme="minorHAnsi" w:cs="Noto Sans Symbols" w:hint="default"/>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C275F4"/>
    <w:multiLevelType w:val="multilevel"/>
    <w:tmpl w:val="D2C439AA"/>
    <w:lvl w:ilvl="0">
      <w:numFmt w:val="bullet"/>
      <w:lvlText w:val="-"/>
      <w:lvlJc w:val="left"/>
      <w:pPr>
        <w:ind w:left="1800" w:hanging="360"/>
      </w:pPr>
      <w:rPr>
        <w:rFonts w:ascii="Aptos" w:eastAsia="Aptos" w:hAnsi="Aptos" w:cs="Apto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2E77B6F"/>
    <w:multiLevelType w:val="multilevel"/>
    <w:tmpl w:val="56AC963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4" w15:restartNumberingAfterBreak="0">
    <w:nsid w:val="7D310164"/>
    <w:multiLevelType w:val="multilevel"/>
    <w:tmpl w:val="10307F4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416940"/>
    <w:multiLevelType w:val="multilevel"/>
    <w:tmpl w:val="2EEEE27C"/>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num w:numId="1" w16cid:durableId="465510216">
    <w:abstractNumId w:val="2"/>
  </w:num>
  <w:num w:numId="2" w16cid:durableId="1479345715">
    <w:abstractNumId w:val="1"/>
  </w:num>
  <w:num w:numId="3" w16cid:durableId="114445114">
    <w:abstractNumId w:val="15"/>
  </w:num>
  <w:num w:numId="4" w16cid:durableId="1416247174">
    <w:abstractNumId w:val="13"/>
  </w:num>
  <w:num w:numId="5" w16cid:durableId="1879203162">
    <w:abstractNumId w:val="7"/>
  </w:num>
  <w:num w:numId="6" w16cid:durableId="143786893">
    <w:abstractNumId w:val="5"/>
  </w:num>
  <w:num w:numId="7" w16cid:durableId="1556699466">
    <w:abstractNumId w:val="3"/>
  </w:num>
  <w:num w:numId="8" w16cid:durableId="28651097">
    <w:abstractNumId w:val="8"/>
  </w:num>
  <w:num w:numId="9" w16cid:durableId="452751072">
    <w:abstractNumId w:val="0"/>
  </w:num>
  <w:num w:numId="10" w16cid:durableId="1818301852">
    <w:abstractNumId w:val="12"/>
  </w:num>
  <w:num w:numId="11" w16cid:durableId="542448628">
    <w:abstractNumId w:val="14"/>
  </w:num>
  <w:num w:numId="12" w16cid:durableId="1391539356">
    <w:abstractNumId w:val="4"/>
  </w:num>
  <w:num w:numId="13" w16cid:durableId="853693508">
    <w:abstractNumId w:val="11"/>
  </w:num>
  <w:num w:numId="14" w16cid:durableId="622034147">
    <w:abstractNumId w:val="9"/>
  </w:num>
  <w:num w:numId="15" w16cid:durableId="1509523176">
    <w:abstractNumId w:val="6"/>
  </w:num>
  <w:num w:numId="16" w16cid:durableId="1634407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60"/>
    <w:rsid w:val="002823E7"/>
    <w:rsid w:val="003D6AD0"/>
    <w:rsid w:val="004160A4"/>
    <w:rsid w:val="0049351A"/>
    <w:rsid w:val="006263A6"/>
    <w:rsid w:val="007341FE"/>
    <w:rsid w:val="008A4358"/>
    <w:rsid w:val="008B615E"/>
    <w:rsid w:val="00AB1360"/>
    <w:rsid w:val="00C8074B"/>
    <w:rsid w:val="00D4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74C27"/>
  <w15:docId w15:val="{C9792024-4AED-44FF-BE16-7D973607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0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80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0F0"/>
    <w:rPr>
      <w:rFonts w:eastAsiaTheme="majorEastAsia" w:cstheme="majorBidi"/>
      <w:color w:val="272727" w:themeColor="text1" w:themeTint="D8"/>
    </w:rPr>
  </w:style>
  <w:style w:type="character" w:customStyle="1" w:styleId="TitleChar">
    <w:name w:val="Title Char"/>
    <w:basedOn w:val="DefaultParagraphFont"/>
    <w:link w:val="Title"/>
    <w:uiPriority w:val="10"/>
    <w:rsid w:val="00A80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80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0F0"/>
    <w:pPr>
      <w:spacing w:before="160"/>
      <w:jc w:val="center"/>
    </w:pPr>
    <w:rPr>
      <w:i/>
      <w:iCs/>
      <w:color w:val="404040" w:themeColor="text1" w:themeTint="BF"/>
    </w:rPr>
  </w:style>
  <w:style w:type="character" w:customStyle="1" w:styleId="QuoteChar">
    <w:name w:val="Quote Char"/>
    <w:basedOn w:val="DefaultParagraphFont"/>
    <w:link w:val="Quote"/>
    <w:uiPriority w:val="29"/>
    <w:rsid w:val="00A800F0"/>
    <w:rPr>
      <w:i/>
      <w:iCs/>
      <w:color w:val="404040" w:themeColor="text1" w:themeTint="BF"/>
    </w:rPr>
  </w:style>
  <w:style w:type="paragraph" w:styleId="ListParagraph">
    <w:name w:val="List Paragraph"/>
    <w:basedOn w:val="Normal"/>
    <w:uiPriority w:val="34"/>
    <w:qFormat/>
    <w:rsid w:val="00A800F0"/>
    <w:pPr>
      <w:ind w:left="720"/>
      <w:contextualSpacing/>
    </w:pPr>
  </w:style>
  <w:style w:type="character" w:styleId="IntenseEmphasis">
    <w:name w:val="Intense Emphasis"/>
    <w:basedOn w:val="DefaultParagraphFont"/>
    <w:uiPriority w:val="21"/>
    <w:qFormat/>
    <w:rsid w:val="00A800F0"/>
    <w:rPr>
      <w:i/>
      <w:iCs/>
      <w:color w:val="0F4761" w:themeColor="accent1" w:themeShade="BF"/>
    </w:rPr>
  </w:style>
  <w:style w:type="paragraph" w:styleId="IntenseQuote">
    <w:name w:val="Intense Quote"/>
    <w:basedOn w:val="Normal"/>
    <w:next w:val="Normal"/>
    <w:link w:val="IntenseQuoteChar"/>
    <w:uiPriority w:val="30"/>
    <w:qFormat/>
    <w:rsid w:val="00A80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0F0"/>
    <w:rPr>
      <w:i/>
      <w:iCs/>
      <w:color w:val="0F4761" w:themeColor="accent1" w:themeShade="BF"/>
    </w:rPr>
  </w:style>
  <w:style w:type="character" w:styleId="IntenseReference">
    <w:name w:val="Intense Reference"/>
    <w:basedOn w:val="DefaultParagraphFont"/>
    <w:uiPriority w:val="32"/>
    <w:qFormat/>
    <w:rsid w:val="00A800F0"/>
    <w:rPr>
      <w:b/>
      <w:bCs/>
      <w:smallCaps/>
      <w:color w:val="0F4761" w:themeColor="accent1" w:themeShade="BF"/>
      <w:spacing w:val="5"/>
    </w:rPr>
  </w:style>
  <w:style w:type="paragraph" w:styleId="NoSpacing">
    <w:name w:val="No Spacing"/>
    <w:uiPriority w:val="1"/>
    <w:qFormat/>
    <w:rsid w:val="001F48A1"/>
    <w:pPr>
      <w:spacing w:after="0" w:line="240" w:lineRule="auto"/>
    </w:pPr>
  </w:style>
  <w:style w:type="character" w:styleId="Hyperlink">
    <w:name w:val="Hyperlink"/>
    <w:basedOn w:val="DefaultParagraphFont"/>
    <w:uiPriority w:val="99"/>
    <w:unhideWhenUsed/>
    <w:rsid w:val="00C348D8"/>
    <w:rPr>
      <w:color w:val="467886" w:themeColor="hyperlink"/>
      <w:u w:val="single"/>
    </w:rPr>
  </w:style>
  <w:style w:type="character" w:styleId="UnresolvedMention">
    <w:name w:val="Unresolved Mention"/>
    <w:basedOn w:val="DefaultParagraphFont"/>
    <w:uiPriority w:val="99"/>
    <w:semiHidden/>
    <w:unhideWhenUsed/>
    <w:rsid w:val="00C348D8"/>
    <w:rPr>
      <w:color w:val="605E5C"/>
      <w:shd w:val="clear" w:color="auto" w:fill="E1DFDD"/>
    </w:rPr>
  </w:style>
  <w:style w:type="paragraph" w:customStyle="1" w:styleId="paragraph">
    <w:name w:val="paragraph"/>
    <w:basedOn w:val="Normal"/>
    <w:rsid w:val="000B3E6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0B3E61"/>
  </w:style>
  <w:style w:type="character" w:customStyle="1" w:styleId="eop">
    <w:name w:val="eop"/>
    <w:basedOn w:val="DefaultParagraphFont"/>
    <w:rsid w:val="000B3E61"/>
  </w:style>
  <w:style w:type="paragraph" w:styleId="NormalWeb">
    <w:name w:val="Normal (Web)"/>
    <w:basedOn w:val="Normal"/>
    <w:uiPriority w:val="99"/>
    <w:unhideWhenUsed/>
    <w:rsid w:val="008F4BA8"/>
    <w:pPr>
      <w:spacing w:before="100" w:beforeAutospacing="1" w:after="100" w:afterAutospacing="1" w:line="240" w:lineRule="auto"/>
    </w:pPr>
    <w:rPr>
      <w:rFonts w:ascii="Times New Roman" w:eastAsia="Times New Roman" w:hAnsi="Times New Roman" w:cs="Times New Roman"/>
    </w:rPr>
  </w:style>
  <w:style w:type="paragraph" w:styleId="Revision">
    <w:name w:val="Revision"/>
    <w:hidden/>
    <w:uiPriority w:val="99"/>
    <w:semiHidden/>
    <w:rsid w:val="00F13589"/>
    <w:pPr>
      <w:spacing w:after="0" w:line="240" w:lineRule="auto"/>
    </w:pPr>
  </w:style>
  <w:style w:type="character" w:styleId="CommentReference">
    <w:name w:val="annotation reference"/>
    <w:basedOn w:val="DefaultParagraphFont"/>
    <w:uiPriority w:val="99"/>
    <w:semiHidden/>
    <w:unhideWhenUsed/>
    <w:rsid w:val="00F13589"/>
    <w:rPr>
      <w:sz w:val="16"/>
      <w:szCs w:val="16"/>
    </w:rPr>
  </w:style>
  <w:style w:type="paragraph" w:styleId="CommentText">
    <w:name w:val="annotation text"/>
    <w:basedOn w:val="Normal"/>
    <w:link w:val="CommentTextChar"/>
    <w:uiPriority w:val="99"/>
    <w:unhideWhenUsed/>
    <w:rsid w:val="00F13589"/>
    <w:pPr>
      <w:spacing w:line="240" w:lineRule="auto"/>
    </w:pPr>
    <w:rPr>
      <w:sz w:val="20"/>
      <w:szCs w:val="20"/>
    </w:rPr>
  </w:style>
  <w:style w:type="character" w:customStyle="1" w:styleId="CommentTextChar">
    <w:name w:val="Comment Text Char"/>
    <w:basedOn w:val="DefaultParagraphFont"/>
    <w:link w:val="CommentText"/>
    <w:uiPriority w:val="99"/>
    <w:rsid w:val="00F13589"/>
    <w:rPr>
      <w:sz w:val="20"/>
      <w:szCs w:val="20"/>
    </w:rPr>
  </w:style>
  <w:style w:type="paragraph" w:styleId="CommentSubject">
    <w:name w:val="annotation subject"/>
    <w:basedOn w:val="CommentText"/>
    <w:next w:val="CommentText"/>
    <w:link w:val="CommentSubjectChar"/>
    <w:uiPriority w:val="99"/>
    <w:semiHidden/>
    <w:unhideWhenUsed/>
    <w:rsid w:val="00F13589"/>
    <w:rPr>
      <w:b/>
      <w:bCs/>
    </w:rPr>
  </w:style>
  <w:style w:type="character" w:customStyle="1" w:styleId="CommentSubjectChar">
    <w:name w:val="Comment Subject Char"/>
    <w:basedOn w:val="CommentTextChar"/>
    <w:link w:val="CommentSubject"/>
    <w:uiPriority w:val="99"/>
    <w:semiHidden/>
    <w:rsid w:val="00F13589"/>
    <w:rPr>
      <w:b/>
      <w:bCs/>
      <w:sz w:val="20"/>
      <w:szCs w:val="20"/>
    </w:rPr>
  </w:style>
  <w:style w:type="paragraph" w:styleId="Header">
    <w:name w:val="header"/>
    <w:basedOn w:val="Normal"/>
    <w:link w:val="HeaderChar"/>
    <w:uiPriority w:val="99"/>
    <w:unhideWhenUsed/>
    <w:rsid w:val="00734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1FE"/>
  </w:style>
  <w:style w:type="paragraph" w:styleId="Footer">
    <w:name w:val="footer"/>
    <w:basedOn w:val="Normal"/>
    <w:link w:val="FooterChar"/>
    <w:uiPriority w:val="99"/>
    <w:unhideWhenUsed/>
    <w:rsid w:val="00734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ptodate.com/contents/organophosphate-and-carbamate-poisoning?search=organophosphate%20poisoning&amp;source=search_result&amp;selectedTitle=1%7E24&amp;usage_type=default&amp;display_rank=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books/NBK499860/"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Bw7DbevYIhEx1EWonjPYWTr3Q==">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tlopachin1@gmail.com</dc:creator>
  <cp:lastModifiedBy>Stephanie L. Hon</cp:lastModifiedBy>
  <cp:revision>2</cp:revision>
  <dcterms:created xsi:type="dcterms:W3CDTF">2025-04-29T14:33:00Z</dcterms:created>
  <dcterms:modified xsi:type="dcterms:W3CDTF">2025-04-29T14:33:00Z</dcterms:modified>
</cp:coreProperties>
</file>